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BB24" w14:textId="77777777" w:rsidR="004E5BCA" w:rsidRDefault="000C3237" w:rsidP="007F620D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BB8AC26" wp14:editId="1C4264CB">
            <wp:extent cx="1968631" cy="793748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E-C2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686" cy="8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DD72" w14:textId="77777777" w:rsidR="004E5BCA" w:rsidRDefault="004E5BCA" w:rsidP="007F620D">
      <w:pPr>
        <w:pStyle w:val="NoSpacing"/>
        <w:jc w:val="center"/>
        <w:rPr>
          <w:rFonts w:ascii="Calibri" w:hAnsi="Calibri" w:cs="Calibri"/>
          <w:b/>
          <w:bCs/>
        </w:rPr>
      </w:pPr>
    </w:p>
    <w:p w14:paraId="7805EBC7" w14:textId="066B5D66" w:rsidR="00CF10CB" w:rsidRDefault="00DC556E" w:rsidP="009A1F1C">
      <w:pPr>
        <w:pStyle w:val="NoSpacing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County Program Plan</w:t>
      </w:r>
      <w:r w:rsidR="000A2076">
        <w:rPr>
          <w:rFonts w:ascii="Calibri" w:hAnsi="Calibri" w:cs="Calibri"/>
          <w:b/>
          <w:bCs/>
        </w:rPr>
        <w:t xml:space="preserve"> Template</w:t>
      </w:r>
    </w:p>
    <w:p w14:paraId="2E6EB843" w14:textId="77777777" w:rsidR="009A1F1C" w:rsidRDefault="009A1F1C" w:rsidP="00890B30">
      <w:pPr>
        <w:rPr>
          <w:rFonts w:ascii="Helvetica" w:hAnsi="Helvetica"/>
          <w:color w:val="333333"/>
          <w:sz w:val="21"/>
          <w:szCs w:val="21"/>
        </w:rPr>
      </w:pPr>
    </w:p>
    <w:tbl>
      <w:tblPr>
        <w:tblW w:w="11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980"/>
        <w:gridCol w:w="1980"/>
        <w:gridCol w:w="1710"/>
        <w:gridCol w:w="1620"/>
        <w:gridCol w:w="1530"/>
        <w:gridCol w:w="1530"/>
      </w:tblGrid>
      <w:tr w:rsidR="00640611" w:rsidRPr="00FF6DE7" w14:paraId="013710E8" w14:textId="77777777" w:rsidTr="007027FF">
        <w:trPr>
          <w:trHeight w:val="900"/>
          <w:jc w:val="center"/>
        </w:trPr>
        <w:tc>
          <w:tcPr>
            <w:tcW w:w="1355" w:type="dxa"/>
            <w:shd w:val="clear" w:color="auto" w:fill="FFE699"/>
            <w:vAlign w:val="bottom"/>
            <w:hideMark/>
          </w:tcPr>
          <w:p w14:paraId="235F96D2" w14:textId="77777777" w:rsidR="00640611" w:rsidRPr="00FF6DE7" w:rsidRDefault="00640611" w:rsidP="007027F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b/>
                <w:bCs/>
                <w:sz w:val="22"/>
                <w:szCs w:val="22"/>
              </w:rPr>
              <w:t>Key</w:t>
            </w:r>
            <w:r w:rsidRPr="00FF6DE7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issue/need</w:t>
            </w:r>
          </w:p>
        </w:tc>
        <w:tc>
          <w:tcPr>
            <w:tcW w:w="1980" w:type="dxa"/>
            <w:shd w:val="clear" w:color="auto" w:fill="FFE699"/>
            <w:vAlign w:val="bottom"/>
            <w:hideMark/>
          </w:tcPr>
          <w:p w14:paraId="2529C33E" w14:textId="77777777" w:rsidR="00640611" w:rsidRPr="00FF6DE7" w:rsidRDefault="00640611" w:rsidP="007027F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 w:themeColor="text1"/>
                <w:sz w:val="22"/>
                <w:szCs w:val="22"/>
              </w:rPr>
              <w:t>Contributing factors</w:t>
            </w:r>
          </w:p>
        </w:tc>
        <w:tc>
          <w:tcPr>
            <w:tcW w:w="1980" w:type="dxa"/>
            <w:shd w:val="clear" w:color="auto" w:fill="FFE699"/>
            <w:vAlign w:val="bottom"/>
            <w:hideMark/>
          </w:tcPr>
          <w:p w14:paraId="4E33E9E7" w14:textId="77777777" w:rsidR="00640611" w:rsidRPr="00FF6DE7" w:rsidRDefault="00640611" w:rsidP="007027F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Supporting data </w:t>
            </w:r>
            <w:r w:rsidRPr="00FF6DE7">
              <w:rPr>
                <w:rFonts w:cs="Calibri"/>
                <w:b/>
                <w:bCs/>
                <w:color w:val="000000"/>
                <w:sz w:val="22"/>
                <w:szCs w:val="22"/>
              </w:rPr>
              <w:br/>
              <w:t>(social indicators)</w:t>
            </w:r>
          </w:p>
        </w:tc>
        <w:tc>
          <w:tcPr>
            <w:tcW w:w="1710" w:type="dxa"/>
            <w:shd w:val="clear" w:color="auto" w:fill="FFE699"/>
            <w:vAlign w:val="bottom"/>
            <w:hideMark/>
          </w:tcPr>
          <w:p w14:paraId="38A12E97" w14:textId="77777777" w:rsidR="00640611" w:rsidRPr="00FF6DE7" w:rsidRDefault="00640611" w:rsidP="007027F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Barriers to accessing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CSUE</w:t>
            </w:r>
            <w:r w:rsidRPr="00FF6DE7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resources</w:t>
            </w:r>
          </w:p>
        </w:tc>
        <w:tc>
          <w:tcPr>
            <w:tcW w:w="1620" w:type="dxa"/>
            <w:shd w:val="clear" w:color="auto" w:fill="FFE699"/>
            <w:vAlign w:val="bottom"/>
            <w:hideMark/>
          </w:tcPr>
          <w:p w14:paraId="1A85315F" w14:textId="77777777" w:rsidR="00640611" w:rsidRPr="00FF6DE7" w:rsidRDefault="00640611" w:rsidP="007027F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</w:t>
            </w:r>
            <w:r w:rsidRPr="00FF6DE7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trategies for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CSUE</w:t>
            </w:r>
          </w:p>
        </w:tc>
        <w:tc>
          <w:tcPr>
            <w:tcW w:w="1530" w:type="dxa"/>
            <w:shd w:val="clear" w:color="auto" w:fill="FFE699"/>
            <w:vAlign w:val="bottom"/>
          </w:tcPr>
          <w:p w14:paraId="02C3CD2D" w14:textId="77777777" w:rsidR="00640611" w:rsidRPr="00FF6DE7" w:rsidRDefault="00640611" w:rsidP="007027F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CSUE intended impact</w:t>
            </w:r>
          </w:p>
        </w:tc>
        <w:tc>
          <w:tcPr>
            <w:tcW w:w="1530" w:type="dxa"/>
            <w:shd w:val="clear" w:color="auto" w:fill="FFE699"/>
            <w:vAlign w:val="bottom"/>
            <w:hideMark/>
          </w:tcPr>
          <w:p w14:paraId="2CA2EBA6" w14:textId="77777777" w:rsidR="00640611" w:rsidRPr="00FF6DE7" w:rsidRDefault="00640611" w:rsidP="007027F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</w:t>
            </w:r>
            <w:r w:rsidRPr="00FF6DE7">
              <w:rPr>
                <w:rFonts w:cs="Calibri"/>
                <w:b/>
                <w:bCs/>
                <w:color w:val="000000"/>
                <w:sz w:val="22"/>
                <w:szCs w:val="22"/>
              </w:rPr>
              <w:t>artner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organization</w:t>
            </w:r>
            <w:r w:rsidRPr="00FF6DE7">
              <w:rPr>
                <w:rFonts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640611" w:rsidRPr="00FF6DE7" w14:paraId="38C56B04" w14:textId="77777777" w:rsidTr="007027FF">
        <w:trPr>
          <w:trHeight w:val="705"/>
          <w:jc w:val="center"/>
        </w:trPr>
        <w:tc>
          <w:tcPr>
            <w:tcW w:w="1355" w:type="dxa"/>
            <w:shd w:val="clear" w:color="auto" w:fill="auto"/>
            <w:vAlign w:val="center"/>
            <w:hideMark/>
          </w:tcPr>
          <w:p w14:paraId="38905758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Mental health for farmers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739441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Economic uncertainty, stress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B32EB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Prevalence of county mental health issues 2x state average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5AD28C8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F02381B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Annie's Project</w:t>
            </w:r>
          </w:p>
        </w:tc>
        <w:tc>
          <w:tcPr>
            <w:tcW w:w="1530" w:type="dxa"/>
          </w:tcPr>
          <w:p w14:paraId="032F272C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Empower women to share in ag business decision-making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2FE81C6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County public health, Farm Bureau, Corn Growers</w:t>
            </w:r>
          </w:p>
        </w:tc>
      </w:tr>
      <w:tr w:rsidR="00640611" w:rsidRPr="00481F2D" w14:paraId="5AB83779" w14:textId="77777777" w:rsidTr="007027FF">
        <w:trPr>
          <w:trHeight w:val="900"/>
          <w:jc w:val="center"/>
        </w:trPr>
        <w:tc>
          <w:tcPr>
            <w:tcW w:w="1355" w:type="dxa"/>
            <w:shd w:val="clear" w:color="auto" w:fill="auto"/>
            <w:vAlign w:val="center"/>
            <w:hideMark/>
          </w:tcPr>
          <w:p w14:paraId="08A73A05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Childcare for Latinx families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6982D3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Both parents often employed full-time to earn living wage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CC842F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3x as many Latinx families in the county have two working parents compared to non-Latinx families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4F7ED5E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Lack of awareness, translation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65A1760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4-H programs for Latinx youth &amp; referrals to social services</w:t>
            </w:r>
          </w:p>
        </w:tc>
        <w:tc>
          <w:tcPr>
            <w:tcW w:w="1530" w:type="dxa"/>
          </w:tcPr>
          <w:p w14:paraId="193F8AC1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Provide meaningful growth opportunities for Latinx children in need of care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5BACF87" w14:textId="77777777" w:rsidR="00640611" w:rsidRPr="00FF6DE7" w:rsidRDefault="00640611" w:rsidP="007027FF">
            <w:pPr>
              <w:rPr>
                <w:rFonts w:cs="Calibri"/>
                <w:color w:val="000000"/>
                <w:sz w:val="22"/>
                <w:szCs w:val="22"/>
              </w:rPr>
            </w:pPr>
            <w:r w:rsidRPr="00FF6DE7">
              <w:rPr>
                <w:rFonts w:cs="Calibri"/>
                <w:color w:val="000000"/>
                <w:sz w:val="22"/>
                <w:szCs w:val="22"/>
              </w:rPr>
              <w:t>La Familia</w:t>
            </w:r>
          </w:p>
        </w:tc>
      </w:tr>
    </w:tbl>
    <w:p w14:paraId="454ABD1E" w14:textId="57EC3BE4" w:rsidR="00890B30" w:rsidRPr="000758DF" w:rsidRDefault="00890B30" w:rsidP="00314FC3">
      <w:pPr>
        <w:pStyle w:val="NoSpacing"/>
        <w:rPr>
          <w:rFonts w:ascii="Calibri" w:eastAsia="Calibri" w:hAnsi="Calibri" w:cs="Calibri"/>
          <w:sz w:val="22"/>
          <w:szCs w:val="22"/>
        </w:rPr>
      </w:pPr>
    </w:p>
    <w:sectPr w:rsidR="00890B30" w:rsidRPr="000758DF" w:rsidSect="00640611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538135" w:themeColor="accent6" w:themeShade="BF" w:shadow="1"/>
        <w:left w:val="single" w:sz="24" w:space="24" w:color="538135" w:themeColor="accent6" w:themeShade="BF" w:shadow="1"/>
        <w:bottom w:val="single" w:sz="24" w:space="24" w:color="538135" w:themeColor="accent6" w:themeShade="BF" w:shadow="1"/>
        <w:right w:val="single" w:sz="24" w:space="24" w:color="538135" w:themeColor="accent6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192F4" w14:textId="77777777" w:rsidR="00B46681" w:rsidRDefault="00B46681">
      <w:r>
        <w:separator/>
      </w:r>
    </w:p>
  </w:endnote>
  <w:endnote w:type="continuationSeparator" w:id="0">
    <w:p w14:paraId="1E22BD8F" w14:textId="77777777" w:rsidR="00B46681" w:rsidRDefault="00B4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058EB" w14:paraId="694AE491" w14:textId="77777777" w:rsidTr="36639547">
      <w:tc>
        <w:tcPr>
          <w:tcW w:w="3120" w:type="dxa"/>
        </w:tcPr>
        <w:p w14:paraId="7CC3B39A" w14:textId="77777777" w:rsidR="003058EB" w:rsidRDefault="00B46681" w:rsidP="36639547">
          <w:pPr>
            <w:pStyle w:val="Header"/>
            <w:ind w:left="-115"/>
          </w:pPr>
        </w:p>
      </w:tc>
      <w:tc>
        <w:tcPr>
          <w:tcW w:w="3120" w:type="dxa"/>
        </w:tcPr>
        <w:p w14:paraId="7ACE1394" w14:textId="77777777" w:rsidR="003058EB" w:rsidRDefault="00B46681" w:rsidP="36639547">
          <w:pPr>
            <w:pStyle w:val="Header"/>
            <w:jc w:val="center"/>
          </w:pPr>
        </w:p>
      </w:tc>
      <w:tc>
        <w:tcPr>
          <w:tcW w:w="3120" w:type="dxa"/>
        </w:tcPr>
        <w:p w14:paraId="4ED1FFB0" w14:textId="77777777" w:rsidR="003058EB" w:rsidRDefault="00B46681" w:rsidP="36639547">
          <w:pPr>
            <w:pStyle w:val="Header"/>
            <w:ind w:right="-115"/>
            <w:jc w:val="right"/>
          </w:pPr>
        </w:p>
      </w:tc>
    </w:tr>
  </w:tbl>
  <w:p w14:paraId="792F8283" w14:textId="77777777" w:rsidR="003058EB" w:rsidRDefault="00B4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C8AB" w14:textId="77777777" w:rsidR="00B46681" w:rsidRDefault="00B46681">
      <w:r>
        <w:separator/>
      </w:r>
    </w:p>
  </w:footnote>
  <w:footnote w:type="continuationSeparator" w:id="0">
    <w:p w14:paraId="026817D0" w14:textId="77777777" w:rsidR="00B46681" w:rsidRDefault="00B4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058EB" w14:paraId="3A8D09BE" w14:textId="77777777" w:rsidTr="36639547">
      <w:tc>
        <w:tcPr>
          <w:tcW w:w="3120" w:type="dxa"/>
        </w:tcPr>
        <w:p w14:paraId="102CBCA4" w14:textId="77777777" w:rsidR="003058EB" w:rsidRDefault="00B46681" w:rsidP="36639547">
          <w:pPr>
            <w:pStyle w:val="Header"/>
            <w:ind w:left="-115"/>
          </w:pPr>
        </w:p>
      </w:tc>
      <w:tc>
        <w:tcPr>
          <w:tcW w:w="3120" w:type="dxa"/>
        </w:tcPr>
        <w:p w14:paraId="1F4D9275" w14:textId="77777777" w:rsidR="003058EB" w:rsidRDefault="00B46681" w:rsidP="36639547">
          <w:pPr>
            <w:pStyle w:val="Header"/>
            <w:jc w:val="center"/>
          </w:pPr>
        </w:p>
      </w:tc>
      <w:tc>
        <w:tcPr>
          <w:tcW w:w="3120" w:type="dxa"/>
        </w:tcPr>
        <w:p w14:paraId="7DF852CA" w14:textId="77777777" w:rsidR="003058EB" w:rsidRDefault="00B46681" w:rsidP="36639547">
          <w:pPr>
            <w:pStyle w:val="Header"/>
            <w:ind w:right="-115"/>
            <w:jc w:val="right"/>
          </w:pPr>
        </w:p>
      </w:tc>
    </w:tr>
  </w:tbl>
  <w:p w14:paraId="4FBB8953" w14:textId="77777777" w:rsidR="003058EB" w:rsidRDefault="00B4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6F1"/>
    <w:multiLevelType w:val="hybridMultilevel"/>
    <w:tmpl w:val="486A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686B"/>
    <w:multiLevelType w:val="hybridMultilevel"/>
    <w:tmpl w:val="4C46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2CA6"/>
    <w:multiLevelType w:val="hybridMultilevel"/>
    <w:tmpl w:val="2914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215"/>
    <w:multiLevelType w:val="hybridMultilevel"/>
    <w:tmpl w:val="CFDE3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859A4"/>
    <w:multiLevelType w:val="hybridMultilevel"/>
    <w:tmpl w:val="2FD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43DA6"/>
    <w:multiLevelType w:val="hybridMultilevel"/>
    <w:tmpl w:val="80DC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6D48"/>
    <w:multiLevelType w:val="hybridMultilevel"/>
    <w:tmpl w:val="3EEE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27D"/>
    <w:multiLevelType w:val="hybridMultilevel"/>
    <w:tmpl w:val="54A8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4584"/>
    <w:multiLevelType w:val="hybridMultilevel"/>
    <w:tmpl w:val="4CAA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ABB"/>
    <w:multiLevelType w:val="hybridMultilevel"/>
    <w:tmpl w:val="B6A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6B4D"/>
    <w:multiLevelType w:val="hybridMultilevel"/>
    <w:tmpl w:val="6A9E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57DCF"/>
    <w:multiLevelType w:val="hybridMultilevel"/>
    <w:tmpl w:val="885A5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32113"/>
    <w:multiLevelType w:val="hybridMultilevel"/>
    <w:tmpl w:val="06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934F0E"/>
    <w:multiLevelType w:val="hybridMultilevel"/>
    <w:tmpl w:val="0D24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71CC"/>
    <w:multiLevelType w:val="hybridMultilevel"/>
    <w:tmpl w:val="EB90B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72E1"/>
    <w:multiLevelType w:val="hybridMultilevel"/>
    <w:tmpl w:val="0A48E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77766"/>
    <w:multiLevelType w:val="hybridMultilevel"/>
    <w:tmpl w:val="CD28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D24D9"/>
    <w:multiLevelType w:val="hybridMultilevel"/>
    <w:tmpl w:val="C3E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2E9F"/>
    <w:multiLevelType w:val="hybridMultilevel"/>
    <w:tmpl w:val="2C94B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7768"/>
    <w:multiLevelType w:val="hybridMultilevel"/>
    <w:tmpl w:val="5928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6704B"/>
    <w:multiLevelType w:val="hybridMultilevel"/>
    <w:tmpl w:val="8D1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19"/>
  </w:num>
  <w:num w:numId="10">
    <w:abstractNumId w:val="14"/>
  </w:num>
  <w:num w:numId="11">
    <w:abstractNumId w:val="3"/>
  </w:num>
  <w:num w:numId="12">
    <w:abstractNumId w:val="20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4"/>
  </w:num>
  <w:num w:numId="18">
    <w:abstractNumId w:val="0"/>
  </w:num>
  <w:num w:numId="19">
    <w:abstractNumId w:val="16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0D"/>
    <w:rsid w:val="00006E2D"/>
    <w:rsid w:val="00031553"/>
    <w:rsid w:val="00044150"/>
    <w:rsid w:val="000758DF"/>
    <w:rsid w:val="000828B9"/>
    <w:rsid w:val="000A2076"/>
    <w:rsid w:val="000A3B92"/>
    <w:rsid w:val="000C3237"/>
    <w:rsid w:val="000F79EF"/>
    <w:rsid w:val="001164B4"/>
    <w:rsid w:val="00120EA0"/>
    <w:rsid w:val="00126B13"/>
    <w:rsid w:val="001565D9"/>
    <w:rsid w:val="001A53E5"/>
    <w:rsid w:val="001D654A"/>
    <w:rsid w:val="001E2541"/>
    <w:rsid w:val="0021371D"/>
    <w:rsid w:val="0022033A"/>
    <w:rsid w:val="002E1618"/>
    <w:rsid w:val="002E256D"/>
    <w:rsid w:val="002E473A"/>
    <w:rsid w:val="00314FC3"/>
    <w:rsid w:val="00325A3C"/>
    <w:rsid w:val="003432A8"/>
    <w:rsid w:val="004255DB"/>
    <w:rsid w:val="00437E28"/>
    <w:rsid w:val="00456B28"/>
    <w:rsid w:val="00470CCD"/>
    <w:rsid w:val="004A5419"/>
    <w:rsid w:val="004D1307"/>
    <w:rsid w:val="004E5BCA"/>
    <w:rsid w:val="00511AC9"/>
    <w:rsid w:val="00512B05"/>
    <w:rsid w:val="00541319"/>
    <w:rsid w:val="00546172"/>
    <w:rsid w:val="00550D21"/>
    <w:rsid w:val="00563B56"/>
    <w:rsid w:val="0059796D"/>
    <w:rsid w:val="005A2084"/>
    <w:rsid w:val="005D3EB9"/>
    <w:rsid w:val="00600D10"/>
    <w:rsid w:val="00600E3A"/>
    <w:rsid w:val="00600EF4"/>
    <w:rsid w:val="00636910"/>
    <w:rsid w:val="00640611"/>
    <w:rsid w:val="00642AC3"/>
    <w:rsid w:val="0069544C"/>
    <w:rsid w:val="00695DCA"/>
    <w:rsid w:val="006B2219"/>
    <w:rsid w:val="006C76B7"/>
    <w:rsid w:val="006E2CD4"/>
    <w:rsid w:val="006E6A1C"/>
    <w:rsid w:val="006E7CA1"/>
    <w:rsid w:val="00701EB7"/>
    <w:rsid w:val="00747939"/>
    <w:rsid w:val="007A6C57"/>
    <w:rsid w:val="007C4B91"/>
    <w:rsid w:val="007D6982"/>
    <w:rsid w:val="007D79F4"/>
    <w:rsid w:val="007F4DDE"/>
    <w:rsid w:val="007F620D"/>
    <w:rsid w:val="0080302E"/>
    <w:rsid w:val="00812C93"/>
    <w:rsid w:val="00823132"/>
    <w:rsid w:val="00825474"/>
    <w:rsid w:val="0084038F"/>
    <w:rsid w:val="00890B30"/>
    <w:rsid w:val="00896102"/>
    <w:rsid w:val="008B5E40"/>
    <w:rsid w:val="008D2306"/>
    <w:rsid w:val="008F265B"/>
    <w:rsid w:val="00900CFB"/>
    <w:rsid w:val="009311F7"/>
    <w:rsid w:val="00940B4F"/>
    <w:rsid w:val="009416F2"/>
    <w:rsid w:val="0094687F"/>
    <w:rsid w:val="00975EF4"/>
    <w:rsid w:val="009856DB"/>
    <w:rsid w:val="009A1F1C"/>
    <w:rsid w:val="00A0136B"/>
    <w:rsid w:val="00A078C7"/>
    <w:rsid w:val="00A13F6E"/>
    <w:rsid w:val="00A172A5"/>
    <w:rsid w:val="00A26D56"/>
    <w:rsid w:val="00A654DA"/>
    <w:rsid w:val="00AA354C"/>
    <w:rsid w:val="00AD5787"/>
    <w:rsid w:val="00AE2321"/>
    <w:rsid w:val="00AF7470"/>
    <w:rsid w:val="00B46681"/>
    <w:rsid w:val="00B47E84"/>
    <w:rsid w:val="00B51A60"/>
    <w:rsid w:val="00B52E54"/>
    <w:rsid w:val="00B92C3B"/>
    <w:rsid w:val="00BC6A9B"/>
    <w:rsid w:val="00BD0218"/>
    <w:rsid w:val="00BE462D"/>
    <w:rsid w:val="00C46A5B"/>
    <w:rsid w:val="00C64921"/>
    <w:rsid w:val="00C76CF1"/>
    <w:rsid w:val="00C7728A"/>
    <w:rsid w:val="00C927E6"/>
    <w:rsid w:val="00C97ADD"/>
    <w:rsid w:val="00CC3A73"/>
    <w:rsid w:val="00CC66DF"/>
    <w:rsid w:val="00CE23B6"/>
    <w:rsid w:val="00CF10CB"/>
    <w:rsid w:val="00D10CC2"/>
    <w:rsid w:val="00D25BC3"/>
    <w:rsid w:val="00D304E5"/>
    <w:rsid w:val="00D44EC1"/>
    <w:rsid w:val="00D4657F"/>
    <w:rsid w:val="00D56F95"/>
    <w:rsid w:val="00D733D1"/>
    <w:rsid w:val="00D86A6E"/>
    <w:rsid w:val="00DC556E"/>
    <w:rsid w:val="00E36DAC"/>
    <w:rsid w:val="00E92A8E"/>
    <w:rsid w:val="00EC1C42"/>
    <w:rsid w:val="00F205C5"/>
    <w:rsid w:val="00F32B12"/>
    <w:rsid w:val="00F5590A"/>
    <w:rsid w:val="00F74412"/>
    <w:rsid w:val="00F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801C"/>
  <w15:chartTrackingRefBased/>
  <w15:docId w15:val="{87E554E6-2D7D-4725-B17C-27CA6E6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0D"/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620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0D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0D"/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F620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C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D5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26D56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6D56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0302E"/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694D9451C9940A29FDB757AD6AF6C" ma:contentTypeVersion="13" ma:contentTypeDescription="Create a new document." ma:contentTypeScope="" ma:versionID="94f8f71caae8c1f45b6edec6453c09b1">
  <xsd:schema xmlns:xsd="http://www.w3.org/2001/XMLSchema" xmlns:xs="http://www.w3.org/2001/XMLSchema" xmlns:p="http://schemas.microsoft.com/office/2006/metadata/properties" xmlns:ns3="d5707d9d-9238-4293-bf50-d3b43b5a0af2" xmlns:ns4="0e5710f4-5a42-446f-9ff1-989021a8e02e" targetNamespace="http://schemas.microsoft.com/office/2006/metadata/properties" ma:root="true" ma:fieldsID="325022024c731f0c93f799bedff8ebfd" ns3:_="" ns4:_="">
    <xsd:import namespace="d5707d9d-9238-4293-bf50-d3b43b5a0af2"/>
    <xsd:import namespace="0e5710f4-5a42-446f-9ff1-989021a8e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07d9d-9238-4293-bf50-d3b43b5a0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0f4-5a42-446f-9ff1-989021a8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Don16</b:Tag>
    <b:SourceType>Report</b:SourceType>
    <b:Guid>{CC0C95BA-68CF-4E5A-8DDD-0B45BCB6C6A0}</b:Guid>
    <b:Title>Needs Assessment Guidebook for Extension Professionals</b:Title>
    <b:Year>2016</b:Year>
    <b:Publisher>University of Tennessee Extension</b:Publisher>
    <b:Author>
      <b:Author>
        <b:NameList>
          <b:Person>
            <b:Last>Donaldson</b:Last>
            <b:First>Joseph</b:First>
          </b:Person>
          <b:Person>
            <b:Last>Franck</b:Last>
            <b:First>Karen</b:First>
          </b:Person>
        </b:NameList>
      </b:Author>
    </b:Author>
    <b:RefOrder>1</b:RefOrder>
  </b:Source>
  <b:Source>
    <b:Tag>Mon19</b:Tag>
    <b:SourceType>InternetSite</b:SourceType>
    <b:Guid>{5ABBFA55-C9A0-4DEE-A8D5-BBBD7126BF93}</b:Guid>
    <b:Title>What Is a RACI Chart? Here’s Everything You Need to Know</b:Title>
    <b:Year>2019</b:Year>
    <b:Author>
      <b:Author>
        <b:NameList>
          <b:Person>
            <b:Last>Montgomery</b:Last>
            <b:First>Olivia</b:First>
          </b:Person>
        </b:NameList>
      </b:Author>
    </b:Author>
    <b:InternetSiteTitle>Software Advice</b:InternetSiteTitle>
    <b:Month>November</b:Month>
    <b:Day>12</b:Day>
    <b:URL>https://www.softwareadvice.com/resources/what-is-a-raci-chart/</b:URL>
    <b:RefOrder>2</b:RefOrder>
  </b:Source>
  <b:Source>
    <b:Tag>Mer10</b:Tag>
    <b:SourceType>Book</b:SourceType>
    <b:Guid>{C5293F5B-C0DB-47EF-A9A7-710F80A7D16F}</b:Guid>
    <b:Author>
      <b:Author>
        <b:NameList>
          <b:Person>
            <b:Last>Mertens</b:Last>
            <b:First>D.M.</b:First>
          </b:Person>
        </b:NameList>
      </b:Author>
    </b:Author>
    <b:Title>Research and Evaluation in Education and Psychology: Integrating diversity with quantitative, qualitative, and mixed methods (3rd ed.)</b:Title>
    <b:Year>2010</b:Year>
    <b:City>Los Angeles, CA</b:City>
    <b:Publisher>Sage</b:Publisher>
    <b:RefOrder>3</b:RefOrder>
  </b:Source>
  <b:Source>
    <b:Tag>Kre70</b:Tag>
    <b:SourceType>BookSection</b:SourceType>
    <b:Guid>{95F14ED5-1A8F-4126-8035-4932E2E4BBEE}</b:Guid>
    <b:Title>Determining sample size</b:Title>
    <b:Year>1970</b:Year>
    <b:Author>
      <b:Author>
        <b:NameList>
          <b:Person>
            <b:Last>Krejcie</b:Last>
            <b:First>R.</b:First>
            <b:Middle>V.</b:Middle>
          </b:Person>
          <b:Person>
            <b:Last>Morgan</b:Last>
            <b:First>D.</b:First>
            <b:Middle>W.</b:Middle>
          </b:Person>
        </b:NameList>
      </b:Author>
      <b:BookAuthor>
        <b:NameList>
          <b:Person>
            <b:Last>al.</b:Last>
            <b:First>R.</b:First>
            <b:Middle>K. Barrick et</b:Middle>
          </b:Person>
        </b:NameList>
      </b:BookAuthor>
    </b:Author>
    <b:BookTitle>Measurement and analysis in descriptive research</b:BookTitle>
    <b:Pages>607-610</b:Pages>
    <b:City>Columbus, OK</b:City>
    <b:Publisher>The Ohio State University</b:Publisher>
    <b:RefOrder>4</b:RefOrder>
  </b:Source>
</b:Sources>
</file>

<file path=customXml/itemProps1.xml><?xml version="1.0" encoding="utf-8"?>
<ds:datastoreItem xmlns:ds="http://schemas.openxmlformats.org/officeDocument/2006/customXml" ds:itemID="{B9C9ECA4-FFD5-46FD-B022-839043138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07d9d-9238-4293-bf50-d3b43b5a0af2"/>
    <ds:schemaRef ds:uri="0e5710f4-5a42-446f-9ff1-989021a8e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3287C-1A90-4C05-9CDF-D0ED9D859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F8449-3AF4-41D7-A8F3-A63E5AFBC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53D0D0-F185-42EA-A740-4705B2B4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Weiner,Cary</dc:creator>
  <cp:keywords/>
  <dc:description/>
  <cp:lastModifiedBy>Weiner,Cary</cp:lastModifiedBy>
  <cp:revision>4</cp:revision>
  <dcterms:created xsi:type="dcterms:W3CDTF">2020-07-07T18:20:00Z</dcterms:created>
  <dcterms:modified xsi:type="dcterms:W3CDTF">2020-07-07T18:21:00Z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0x010100176694D9451C9940A29FDB757AD6AF6C</vt:lpwstr>
  </property>
</Properties>
</file>