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5BB24" w14:textId="77777777" w:rsidR="004E5BCA" w:rsidRDefault="000C3237" w:rsidP="007F620D">
      <w:pPr>
        <w:pStyle w:val="NoSpacing"/>
        <w:jc w:val="center"/>
        <w:rPr>
          <w:rFonts w:ascii="Calibri" w:hAnsi="Calibri" w:cs="Calibri"/>
          <w:b/>
          <w:bCs/>
        </w:rPr>
      </w:pPr>
      <w:r>
        <w:rPr>
          <w:rFonts w:ascii="Calibri" w:hAnsi="Calibri" w:cs="Calibri"/>
          <w:noProof/>
          <w:sz w:val="22"/>
          <w:szCs w:val="22"/>
        </w:rPr>
        <w:drawing>
          <wp:inline distT="0" distB="0" distL="0" distR="0" wp14:anchorId="6BB8AC26" wp14:editId="1C4264CB">
            <wp:extent cx="1968631" cy="793748"/>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E-C2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2686" cy="807479"/>
                    </a:xfrm>
                    <a:prstGeom prst="rect">
                      <a:avLst/>
                    </a:prstGeom>
                  </pic:spPr>
                </pic:pic>
              </a:graphicData>
            </a:graphic>
          </wp:inline>
        </w:drawing>
      </w:r>
    </w:p>
    <w:p w14:paraId="1480DD72" w14:textId="77777777" w:rsidR="004E5BCA" w:rsidRDefault="004E5BCA" w:rsidP="007F620D">
      <w:pPr>
        <w:pStyle w:val="NoSpacing"/>
        <w:jc w:val="center"/>
        <w:rPr>
          <w:rFonts w:ascii="Calibri" w:hAnsi="Calibri" w:cs="Calibri"/>
          <w:b/>
          <w:bCs/>
        </w:rPr>
      </w:pPr>
    </w:p>
    <w:p w14:paraId="4303AE66" w14:textId="7BFE21C2" w:rsidR="007F620D" w:rsidRPr="007F620D" w:rsidRDefault="00862B5D" w:rsidP="007F620D">
      <w:pPr>
        <w:pStyle w:val="NoSpacing"/>
        <w:jc w:val="center"/>
        <w:rPr>
          <w:rFonts w:ascii="Calibri" w:hAnsi="Calibri" w:cs="Calibri"/>
          <w:b/>
          <w:bCs/>
        </w:rPr>
      </w:pPr>
      <w:r>
        <w:rPr>
          <w:rFonts w:ascii="Calibri" w:hAnsi="Calibri" w:cs="Calibri"/>
          <w:b/>
          <w:bCs/>
        </w:rPr>
        <w:t>Focus Group</w:t>
      </w:r>
      <w:r w:rsidR="00771358">
        <w:rPr>
          <w:rFonts w:ascii="Calibri" w:hAnsi="Calibri" w:cs="Calibri"/>
          <w:b/>
          <w:bCs/>
        </w:rPr>
        <w:t xml:space="preserve"> Protocol</w:t>
      </w:r>
    </w:p>
    <w:p w14:paraId="44D7D998" w14:textId="77777777" w:rsidR="00771358" w:rsidRPr="0061204C" w:rsidRDefault="00771358" w:rsidP="00771358">
      <w:pPr>
        <w:pStyle w:val="NoSpacing"/>
        <w:rPr>
          <w:rFonts w:ascii="Calibri" w:eastAsia="Calibri" w:hAnsi="Calibri" w:cs="Calibri"/>
          <w:b/>
          <w:bCs/>
          <w:i/>
          <w:iCs/>
          <w:sz w:val="22"/>
          <w:szCs w:val="22"/>
        </w:rPr>
      </w:pPr>
      <w:r w:rsidRPr="0061204C">
        <w:rPr>
          <w:rFonts w:ascii="Calibri" w:eastAsia="Calibri" w:hAnsi="Calibri" w:cs="Calibri"/>
          <w:b/>
          <w:bCs/>
          <w:i/>
          <w:iCs/>
          <w:sz w:val="22"/>
          <w:szCs w:val="22"/>
        </w:rPr>
        <w:t xml:space="preserve">Much of the following protocol comes directly from Donaldson </w:t>
      </w:r>
      <w:r>
        <w:rPr>
          <w:rFonts w:ascii="Calibri" w:eastAsia="Calibri" w:hAnsi="Calibri" w:cs="Calibri"/>
          <w:b/>
          <w:bCs/>
          <w:i/>
          <w:iCs/>
          <w:sz w:val="22"/>
          <w:szCs w:val="22"/>
        </w:rPr>
        <w:t>and</w:t>
      </w:r>
      <w:r w:rsidRPr="0061204C">
        <w:rPr>
          <w:rFonts w:ascii="Calibri" w:eastAsia="Calibri" w:hAnsi="Calibri" w:cs="Calibri"/>
          <w:b/>
          <w:bCs/>
          <w:i/>
          <w:iCs/>
          <w:sz w:val="22"/>
          <w:szCs w:val="22"/>
        </w:rPr>
        <w:t xml:space="preserve"> Franck’s “Needs Assessment Guidebook for Extension Professionals” (2016). </w:t>
      </w:r>
    </w:p>
    <w:p w14:paraId="79DD021C" w14:textId="77777777" w:rsidR="00A41BC7" w:rsidRDefault="00A41BC7" w:rsidP="00A41BC7">
      <w:pPr>
        <w:pStyle w:val="NoSpacing"/>
        <w:rPr>
          <w:rFonts w:ascii="Calibri" w:eastAsia="Calibri" w:hAnsi="Calibri" w:cs="Calibri"/>
          <w:sz w:val="22"/>
          <w:szCs w:val="22"/>
          <w:u w:val="single"/>
        </w:rPr>
      </w:pPr>
      <w:r>
        <w:rPr>
          <w:rFonts w:ascii="Calibri" w:eastAsia="Calibri" w:hAnsi="Calibri" w:cs="Calibri"/>
          <w:sz w:val="22"/>
          <w:szCs w:val="22"/>
          <w:u w:val="single"/>
        </w:rPr>
        <w:t>Preparation</w:t>
      </w:r>
    </w:p>
    <w:p w14:paraId="2EA6EFBF" w14:textId="77777777" w:rsidR="00A41BC7" w:rsidRDefault="00A41BC7" w:rsidP="00A41BC7">
      <w:pPr>
        <w:rPr>
          <w:rFonts w:eastAsia="Calibri" w:cs="Calibri"/>
          <w:sz w:val="22"/>
          <w:szCs w:val="22"/>
        </w:rPr>
      </w:pPr>
      <w:r>
        <w:rPr>
          <w:rFonts w:eastAsia="Calibri" w:cs="Calibri"/>
          <w:sz w:val="22"/>
          <w:szCs w:val="22"/>
        </w:rPr>
        <w:t>When planning and preparing for focus groups, consider the following:</w:t>
      </w:r>
    </w:p>
    <w:p w14:paraId="55484ABA" w14:textId="77777777" w:rsidR="00A41BC7" w:rsidRPr="007B683B" w:rsidRDefault="00A41BC7" w:rsidP="00A41BC7">
      <w:pPr>
        <w:pStyle w:val="ListParagraph"/>
        <w:numPr>
          <w:ilvl w:val="0"/>
          <w:numId w:val="24"/>
        </w:numPr>
      </w:pPr>
      <w:r w:rsidRPr="00AB38B2">
        <w:rPr>
          <w:rFonts w:eastAsia="Calibri" w:cs="Calibri"/>
          <w:sz w:val="22"/>
          <w:szCs w:val="22"/>
        </w:rPr>
        <w:t xml:space="preserve">Secure </w:t>
      </w:r>
      <w:r>
        <w:rPr>
          <w:rFonts w:eastAsia="Calibri" w:cs="Calibri"/>
          <w:sz w:val="22"/>
          <w:szCs w:val="22"/>
        </w:rPr>
        <w:t xml:space="preserve">a </w:t>
      </w:r>
      <w:r w:rsidRPr="00AB38B2">
        <w:rPr>
          <w:rFonts w:eastAsia="Calibri" w:cs="Calibri"/>
          <w:sz w:val="22"/>
          <w:szCs w:val="22"/>
        </w:rPr>
        <w:t>location</w:t>
      </w:r>
      <w:r>
        <w:rPr>
          <w:rFonts w:eastAsia="Calibri" w:cs="Calibri"/>
          <w:sz w:val="22"/>
          <w:szCs w:val="22"/>
        </w:rPr>
        <w:t xml:space="preserve"> that will be comfortable for the specific group you’re expecting. Some groups may not be comfortable in a government building, for example, so be sensitive to those dynamics when selecting a location.</w:t>
      </w:r>
    </w:p>
    <w:p w14:paraId="5167A154" w14:textId="77777777" w:rsidR="00A41BC7" w:rsidRDefault="00A41BC7" w:rsidP="00A41BC7">
      <w:pPr>
        <w:pStyle w:val="NoSpacing"/>
        <w:numPr>
          <w:ilvl w:val="0"/>
          <w:numId w:val="24"/>
        </w:numPr>
        <w:rPr>
          <w:rFonts w:ascii="Calibri" w:eastAsia="Calibri" w:hAnsi="Calibri" w:cs="Calibri"/>
          <w:sz w:val="22"/>
          <w:szCs w:val="22"/>
        </w:rPr>
      </w:pPr>
      <w:r>
        <w:rPr>
          <w:rFonts w:ascii="Calibri" w:eastAsia="Calibri" w:hAnsi="Calibri" w:cs="Calibri"/>
          <w:sz w:val="22"/>
          <w:szCs w:val="22"/>
        </w:rPr>
        <w:t>Set up the room so that groups of seven to 10 people plus a moderator and recorder/note taker can interact comfortably. Round tables are good options for this. Also provide name tags and refreshments.</w:t>
      </w:r>
    </w:p>
    <w:p w14:paraId="0FA4F29A" w14:textId="77777777" w:rsidR="00A41BC7" w:rsidRDefault="00A41BC7" w:rsidP="00A41BC7">
      <w:pPr>
        <w:pStyle w:val="NoSpacing"/>
        <w:numPr>
          <w:ilvl w:val="0"/>
          <w:numId w:val="24"/>
        </w:numPr>
        <w:rPr>
          <w:rFonts w:ascii="Calibri" w:eastAsia="Calibri" w:hAnsi="Calibri" w:cs="Calibri"/>
          <w:sz w:val="22"/>
          <w:szCs w:val="22"/>
        </w:rPr>
      </w:pPr>
      <w:r w:rsidRPr="0095653C">
        <w:rPr>
          <w:rFonts w:ascii="Calibri" w:eastAsia="Calibri" w:hAnsi="Calibri" w:cs="Calibri"/>
          <w:sz w:val="22"/>
          <w:szCs w:val="22"/>
        </w:rPr>
        <w:t>Ensure that you have at least one recorder or note taker per group, and that these individuals have the equipment or supplies they need to record or take notes</w:t>
      </w:r>
      <w:r>
        <w:rPr>
          <w:rFonts w:ascii="Calibri" w:eastAsia="Calibri" w:hAnsi="Calibri" w:cs="Calibri"/>
          <w:sz w:val="22"/>
          <w:szCs w:val="22"/>
        </w:rPr>
        <w:t>.</w:t>
      </w:r>
    </w:p>
    <w:p w14:paraId="45FBC4AD" w14:textId="77777777" w:rsidR="00A41BC7" w:rsidRDefault="00A41BC7" w:rsidP="00A41BC7">
      <w:pPr>
        <w:pStyle w:val="NoSpacing"/>
        <w:numPr>
          <w:ilvl w:val="0"/>
          <w:numId w:val="24"/>
        </w:numPr>
        <w:rPr>
          <w:rFonts w:ascii="Calibri" w:eastAsia="Calibri" w:hAnsi="Calibri" w:cs="Calibri"/>
          <w:sz w:val="22"/>
          <w:szCs w:val="22"/>
        </w:rPr>
      </w:pPr>
      <w:r>
        <w:rPr>
          <w:rFonts w:ascii="Calibri" w:eastAsia="Calibri" w:hAnsi="Calibri" w:cs="Calibri"/>
          <w:sz w:val="22"/>
          <w:szCs w:val="22"/>
        </w:rPr>
        <w:t>If you think the focus groups may go longer than one hour, plan for a break after an hour.</w:t>
      </w:r>
    </w:p>
    <w:p w14:paraId="66B50CAB" w14:textId="77777777" w:rsidR="00A41BC7" w:rsidRDefault="00A41BC7" w:rsidP="00A41BC7">
      <w:pPr>
        <w:pStyle w:val="NoSpacing"/>
        <w:numPr>
          <w:ilvl w:val="0"/>
          <w:numId w:val="24"/>
        </w:numPr>
        <w:rPr>
          <w:rFonts w:ascii="Calibri" w:eastAsia="Calibri" w:hAnsi="Calibri" w:cs="Calibri"/>
          <w:sz w:val="22"/>
          <w:szCs w:val="22"/>
        </w:rPr>
      </w:pPr>
      <w:r>
        <w:rPr>
          <w:rFonts w:ascii="Calibri" w:eastAsia="Calibri" w:hAnsi="Calibri" w:cs="Calibri"/>
          <w:sz w:val="22"/>
          <w:szCs w:val="22"/>
        </w:rPr>
        <w:t>Review the list of “Moderator Best Practices” at the end of this protocol.</w:t>
      </w:r>
    </w:p>
    <w:p w14:paraId="725496D1" w14:textId="77777777" w:rsidR="00A41BC7" w:rsidRPr="007D5749" w:rsidRDefault="00A41BC7" w:rsidP="00A41BC7">
      <w:pPr>
        <w:pStyle w:val="NoSpacing"/>
        <w:rPr>
          <w:rFonts w:ascii="Calibri" w:eastAsia="Calibri" w:hAnsi="Calibri" w:cs="Calibri"/>
          <w:sz w:val="22"/>
          <w:szCs w:val="22"/>
          <w:u w:val="single"/>
        </w:rPr>
      </w:pPr>
      <w:r w:rsidRPr="007D5749">
        <w:rPr>
          <w:rFonts w:ascii="Calibri" w:eastAsia="Calibri" w:hAnsi="Calibri" w:cs="Calibri"/>
          <w:sz w:val="22"/>
          <w:szCs w:val="22"/>
          <w:u w:val="single"/>
        </w:rPr>
        <w:t>Introduction</w:t>
      </w:r>
    </w:p>
    <w:p w14:paraId="322AD1B4" w14:textId="77777777" w:rsidR="00A41BC7" w:rsidRDefault="00A41BC7" w:rsidP="00A41BC7">
      <w:pPr>
        <w:pStyle w:val="NoSpacing"/>
        <w:rPr>
          <w:rFonts w:ascii="Calibri" w:eastAsia="Calibri" w:hAnsi="Calibri" w:cs="Calibri"/>
          <w:sz w:val="22"/>
          <w:szCs w:val="22"/>
        </w:rPr>
      </w:pPr>
      <w:r w:rsidRPr="7C07D849">
        <w:rPr>
          <w:rFonts w:ascii="Calibri" w:eastAsia="Calibri" w:hAnsi="Calibri" w:cs="Calibri"/>
          <w:sz w:val="22"/>
          <w:szCs w:val="22"/>
        </w:rPr>
        <w:t xml:space="preserve">The introduction sets the tone for the focus group. The moderator introduces </w:t>
      </w:r>
      <w:r>
        <w:rPr>
          <w:rFonts w:ascii="Calibri" w:eastAsia="Calibri" w:hAnsi="Calibri" w:cs="Calibri"/>
          <w:sz w:val="22"/>
          <w:szCs w:val="22"/>
        </w:rPr>
        <w:t>her/himself</w:t>
      </w:r>
      <w:r w:rsidRPr="7C07D849">
        <w:rPr>
          <w:rFonts w:ascii="Calibri" w:eastAsia="Calibri" w:hAnsi="Calibri" w:cs="Calibri"/>
          <w:sz w:val="22"/>
          <w:szCs w:val="22"/>
        </w:rPr>
        <w:t xml:space="preserve"> and </w:t>
      </w:r>
      <w:r>
        <w:rPr>
          <w:rFonts w:ascii="Calibri" w:eastAsia="Calibri" w:hAnsi="Calibri" w:cs="Calibri"/>
          <w:sz w:val="22"/>
          <w:szCs w:val="22"/>
        </w:rPr>
        <w:t xml:space="preserve">any others who are playing a working role in the activities (i.e., recorders, moderators). Also cover the following: </w:t>
      </w:r>
    </w:p>
    <w:p w14:paraId="2FBBB0F2" w14:textId="77777777" w:rsidR="00A41BC7" w:rsidRDefault="00A41BC7" w:rsidP="00A41BC7">
      <w:pPr>
        <w:pStyle w:val="NoSpacing"/>
        <w:numPr>
          <w:ilvl w:val="0"/>
          <w:numId w:val="25"/>
        </w:numPr>
        <w:spacing w:line="259" w:lineRule="auto"/>
        <w:rPr>
          <w:rFonts w:ascii="Calibri" w:hAnsi="Calibri" w:cs="Calibri"/>
          <w:sz w:val="22"/>
          <w:szCs w:val="22"/>
        </w:rPr>
      </w:pPr>
      <w:r>
        <w:rPr>
          <w:rFonts w:ascii="Calibri" w:hAnsi="Calibri" w:cs="Calibri"/>
          <w:sz w:val="22"/>
          <w:szCs w:val="22"/>
        </w:rPr>
        <w:t xml:space="preserve">Background: provide a high-level background about CSUE and OEE, including CSUE’s mission to “empower Coloradans to address important and emerging community issues using dynamic, science-based educational resources.” </w:t>
      </w:r>
    </w:p>
    <w:p w14:paraId="4E80037D" w14:textId="77777777" w:rsidR="00A41BC7" w:rsidRPr="00A853CE" w:rsidRDefault="00A41BC7" w:rsidP="00A41BC7">
      <w:pPr>
        <w:pStyle w:val="NoSpacing"/>
        <w:numPr>
          <w:ilvl w:val="0"/>
          <w:numId w:val="25"/>
        </w:numPr>
        <w:spacing w:line="259" w:lineRule="auto"/>
        <w:rPr>
          <w:rFonts w:ascii="Calibri" w:hAnsi="Calibri" w:cs="Calibri"/>
          <w:sz w:val="22"/>
          <w:szCs w:val="22"/>
        </w:rPr>
      </w:pPr>
      <w:r w:rsidRPr="7C07D849">
        <w:rPr>
          <w:rFonts w:ascii="Calibri" w:eastAsia="Calibri" w:hAnsi="Calibri" w:cs="Calibri"/>
          <w:sz w:val="22"/>
          <w:szCs w:val="22"/>
        </w:rPr>
        <w:t xml:space="preserve">Purpose of the </w:t>
      </w:r>
      <w:r>
        <w:rPr>
          <w:rFonts w:ascii="Calibri" w:eastAsia="Calibri" w:hAnsi="Calibri" w:cs="Calibri"/>
          <w:sz w:val="22"/>
          <w:szCs w:val="22"/>
        </w:rPr>
        <w:t>event</w:t>
      </w:r>
      <w:r w:rsidRPr="7C07D849">
        <w:rPr>
          <w:rFonts w:ascii="Calibri" w:eastAsia="Calibri" w:hAnsi="Calibri" w:cs="Calibri"/>
          <w:sz w:val="22"/>
          <w:szCs w:val="22"/>
        </w:rPr>
        <w:t xml:space="preserve">: </w:t>
      </w:r>
      <w:r>
        <w:rPr>
          <w:rFonts w:ascii="Calibri" w:eastAsia="Calibri" w:hAnsi="Calibri" w:cs="Calibri"/>
          <w:sz w:val="22"/>
          <w:szCs w:val="22"/>
        </w:rPr>
        <w:t>e</w:t>
      </w:r>
      <w:r>
        <w:rPr>
          <w:rFonts w:ascii="Calibri" w:hAnsi="Calibri" w:cs="Calibri"/>
          <w:sz w:val="22"/>
          <w:szCs w:val="22"/>
        </w:rPr>
        <w:t xml:space="preserve">xplain that the purpose of the focus group is to understand your perspectives on the issue or populations they’ve been chosen to represent so that CSUE can more clearly understand specific community needs. </w:t>
      </w:r>
    </w:p>
    <w:p w14:paraId="2012A881" w14:textId="77777777" w:rsidR="00A41BC7" w:rsidRPr="00165D15" w:rsidRDefault="00A41BC7" w:rsidP="00A41BC7">
      <w:pPr>
        <w:pStyle w:val="NoSpacing"/>
        <w:numPr>
          <w:ilvl w:val="0"/>
          <w:numId w:val="25"/>
        </w:numPr>
        <w:rPr>
          <w:b/>
          <w:bCs/>
        </w:rPr>
      </w:pPr>
      <w:r w:rsidRPr="7C07D849">
        <w:rPr>
          <w:rFonts w:ascii="Calibri" w:eastAsia="Calibri" w:hAnsi="Calibri" w:cs="Calibri"/>
          <w:sz w:val="22"/>
          <w:szCs w:val="22"/>
        </w:rPr>
        <w:t xml:space="preserve">Confidentiality: </w:t>
      </w:r>
      <w:r>
        <w:rPr>
          <w:rFonts w:ascii="Calibri" w:eastAsia="Calibri" w:hAnsi="Calibri" w:cs="Calibri"/>
          <w:sz w:val="22"/>
          <w:szCs w:val="22"/>
        </w:rPr>
        <w:t>explain that we have recorders/note takers b</w:t>
      </w:r>
      <w:r w:rsidRPr="7C07D849">
        <w:rPr>
          <w:rFonts w:ascii="Calibri" w:eastAsia="Calibri" w:hAnsi="Calibri" w:cs="Calibri"/>
          <w:sz w:val="22"/>
          <w:szCs w:val="22"/>
        </w:rPr>
        <w:t>ecause we want to make sure t</w:t>
      </w:r>
      <w:r>
        <w:rPr>
          <w:rFonts w:ascii="Calibri" w:eastAsia="Calibri" w:hAnsi="Calibri" w:cs="Calibri"/>
          <w:sz w:val="22"/>
          <w:szCs w:val="22"/>
        </w:rPr>
        <w:t xml:space="preserve">o </w:t>
      </w:r>
      <w:r w:rsidRPr="7C07D849">
        <w:rPr>
          <w:rFonts w:ascii="Calibri" w:eastAsia="Calibri" w:hAnsi="Calibri" w:cs="Calibri"/>
          <w:sz w:val="22"/>
          <w:szCs w:val="22"/>
        </w:rPr>
        <w:t xml:space="preserve">capture your </w:t>
      </w:r>
      <w:r>
        <w:rPr>
          <w:rFonts w:ascii="Calibri" w:eastAsia="Calibri" w:hAnsi="Calibri" w:cs="Calibri"/>
          <w:sz w:val="22"/>
          <w:szCs w:val="22"/>
        </w:rPr>
        <w:t xml:space="preserve">experiences and </w:t>
      </w:r>
      <w:r w:rsidRPr="7C07D849">
        <w:rPr>
          <w:rFonts w:ascii="Calibri" w:eastAsia="Calibri" w:hAnsi="Calibri" w:cs="Calibri"/>
          <w:sz w:val="22"/>
          <w:szCs w:val="22"/>
        </w:rPr>
        <w:t>ideas</w:t>
      </w:r>
      <w:r>
        <w:rPr>
          <w:rFonts w:ascii="Calibri" w:eastAsia="Calibri" w:hAnsi="Calibri" w:cs="Calibri"/>
          <w:sz w:val="22"/>
          <w:szCs w:val="22"/>
        </w:rPr>
        <w:t xml:space="preserve">. </w:t>
      </w:r>
      <w:r w:rsidRPr="00165D15">
        <w:rPr>
          <w:rFonts w:ascii="Calibri" w:eastAsia="Calibri" w:hAnsi="Calibri" w:cs="Calibri"/>
          <w:b/>
          <w:bCs/>
          <w:sz w:val="22"/>
          <w:szCs w:val="22"/>
        </w:rPr>
        <w:t xml:space="preserve">That said, everything that you say is confidential. We ask that you do not share what others have discussed with people outside of this group. </w:t>
      </w:r>
    </w:p>
    <w:p w14:paraId="06D72B64" w14:textId="77777777" w:rsidR="00A41BC7" w:rsidRPr="007B683B" w:rsidRDefault="00A41BC7" w:rsidP="00A41BC7">
      <w:pPr>
        <w:pStyle w:val="NoSpacing"/>
        <w:numPr>
          <w:ilvl w:val="0"/>
          <w:numId w:val="25"/>
        </w:numPr>
      </w:pPr>
      <w:r w:rsidRPr="0093231B">
        <w:rPr>
          <w:rFonts w:ascii="Calibri" w:eastAsia="Calibri" w:hAnsi="Calibri" w:cs="Calibri"/>
          <w:sz w:val="22"/>
          <w:szCs w:val="22"/>
        </w:rPr>
        <w:t xml:space="preserve">Length of the focus group: Reiterate the agenda and time boundaries of the focus group, including any planned breaks.  </w:t>
      </w:r>
    </w:p>
    <w:p w14:paraId="60F4EEB6" w14:textId="77777777" w:rsidR="00A41BC7" w:rsidRPr="00A3791B" w:rsidRDefault="00A41BC7" w:rsidP="00A41BC7">
      <w:pPr>
        <w:pStyle w:val="NoSpacing"/>
        <w:rPr>
          <w:u w:val="single"/>
        </w:rPr>
      </w:pPr>
      <w:r w:rsidRPr="00A3791B">
        <w:rPr>
          <w:rFonts w:ascii="Calibri" w:eastAsia="Calibri" w:hAnsi="Calibri" w:cs="Calibri"/>
          <w:sz w:val="22"/>
          <w:szCs w:val="22"/>
          <w:u w:val="single"/>
        </w:rPr>
        <w:t>Ground Rules</w:t>
      </w:r>
    </w:p>
    <w:p w14:paraId="2F769E80" w14:textId="77777777" w:rsidR="00A41BC7" w:rsidRPr="007B683B" w:rsidRDefault="00A41BC7" w:rsidP="00A41BC7">
      <w:pPr>
        <w:pStyle w:val="NoSpacing"/>
        <w:numPr>
          <w:ilvl w:val="0"/>
          <w:numId w:val="26"/>
        </w:numPr>
        <w:rPr>
          <w:rFonts w:ascii="Calibri" w:eastAsia="Calibri" w:hAnsi="Calibri" w:cs="Calibri"/>
          <w:sz w:val="22"/>
          <w:szCs w:val="22"/>
        </w:rPr>
      </w:pPr>
      <w:r w:rsidRPr="7C07D849">
        <w:rPr>
          <w:rFonts w:ascii="Calibri" w:eastAsia="Calibri" w:hAnsi="Calibri" w:cs="Calibri"/>
          <w:sz w:val="22"/>
          <w:szCs w:val="22"/>
        </w:rPr>
        <w:t xml:space="preserve">First, there are no right or wrong answers. We are interested in your opinions and perspectives on the needs of your community. </w:t>
      </w:r>
    </w:p>
    <w:p w14:paraId="74AB5AEE" w14:textId="77777777" w:rsidR="00A41BC7" w:rsidRPr="007B683B" w:rsidRDefault="00A41BC7" w:rsidP="00A41BC7">
      <w:pPr>
        <w:pStyle w:val="NoSpacing"/>
        <w:numPr>
          <w:ilvl w:val="0"/>
          <w:numId w:val="26"/>
        </w:numPr>
        <w:rPr>
          <w:rFonts w:ascii="Calibri" w:eastAsia="Calibri" w:hAnsi="Calibri" w:cs="Calibri"/>
          <w:sz w:val="22"/>
          <w:szCs w:val="22"/>
        </w:rPr>
      </w:pPr>
      <w:r w:rsidRPr="7C07D849">
        <w:rPr>
          <w:rFonts w:ascii="Calibri" w:eastAsia="Calibri" w:hAnsi="Calibri" w:cs="Calibri"/>
          <w:sz w:val="22"/>
          <w:szCs w:val="22"/>
        </w:rPr>
        <w:t xml:space="preserve">Second, you do not have to agree with everyone else in this room if that is not how you really feel. We expect people will have different views on these questions. </w:t>
      </w:r>
    </w:p>
    <w:p w14:paraId="6CCC52C5" w14:textId="77777777" w:rsidR="00A41BC7" w:rsidRPr="007B683B" w:rsidRDefault="00A41BC7" w:rsidP="00A41BC7">
      <w:pPr>
        <w:pStyle w:val="NoSpacing"/>
        <w:numPr>
          <w:ilvl w:val="0"/>
          <w:numId w:val="26"/>
        </w:numPr>
        <w:rPr>
          <w:rFonts w:ascii="Calibri" w:eastAsia="Calibri" w:hAnsi="Calibri" w:cs="Calibri"/>
          <w:sz w:val="22"/>
          <w:szCs w:val="22"/>
        </w:rPr>
      </w:pPr>
      <w:r w:rsidRPr="7C07D849">
        <w:rPr>
          <w:rFonts w:ascii="Calibri" w:eastAsia="Calibri" w:hAnsi="Calibri" w:cs="Calibri"/>
          <w:sz w:val="22"/>
          <w:szCs w:val="22"/>
        </w:rPr>
        <w:t xml:space="preserve">Third, we want you to feel comfortable saying good things as well as critical things. We are not here to promote a </w:t>
      </w:r>
      <w:proofErr w:type="gramStart"/>
      <w:r w:rsidRPr="7C07D849">
        <w:rPr>
          <w:rFonts w:ascii="Calibri" w:eastAsia="Calibri" w:hAnsi="Calibri" w:cs="Calibri"/>
          <w:sz w:val="22"/>
          <w:szCs w:val="22"/>
        </w:rPr>
        <w:t>particular way</w:t>
      </w:r>
      <w:proofErr w:type="gramEnd"/>
      <w:r w:rsidRPr="7C07D849">
        <w:rPr>
          <w:rFonts w:ascii="Calibri" w:eastAsia="Calibri" w:hAnsi="Calibri" w:cs="Calibri"/>
          <w:sz w:val="22"/>
          <w:szCs w:val="22"/>
        </w:rPr>
        <w:t xml:space="preserve"> of thinking. We just want to understand your viewpoints. </w:t>
      </w:r>
    </w:p>
    <w:p w14:paraId="75904893" w14:textId="77777777" w:rsidR="00A41BC7" w:rsidRDefault="00A41BC7" w:rsidP="00A41BC7">
      <w:pPr>
        <w:pStyle w:val="NoSpacing"/>
        <w:numPr>
          <w:ilvl w:val="0"/>
          <w:numId w:val="26"/>
        </w:numPr>
        <w:rPr>
          <w:rFonts w:ascii="Calibri" w:eastAsia="Calibri" w:hAnsi="Calibri" w:cs="Calibri"/>
          <w:sz w:val="22"/>
          <w:szCs w:val="22"/>
        </w:rPr>
      </w:pPr>
      <w:r w:rsidRPr="7C07D849">
        <w:rPr>
          <w:rFonts w:ascii="Calibri" w:eastAsia="Calibri" w:hAnsi="Calibri" w:cs="Calibri"/>
          <w:sz w:val="22"/>
          <w:szCs w:val="22"/>
        </w:rPr>
        <w:t xml:space="preserve">Fourth, we ask that you talk one at a time. </w:t>
      </w:r>
    </w:p>
    <w:p w14:paraId="3B3D16BB" w14:textId="77777777" w:rsidR="00A41BC7" w:rsidRPr="007B683B" w:rsidRDefault="00A41BC7" w:rsidP="00A41BC7">
      <w:pPr>
        <w:pStyle w:val="NoSpacing"/>
        <w:numPr>
          <w:ilvl w:val="0"/>
          <w:numId w:val="26"/>
        </w:numPr>
        <w:rPr>
          <w:rFonts w:ascii="Calibri" w:eastAsia="Calibri" w:hAnsi="Calibri" w:cs="Calibri"/>
          <w:sz w:val="22"/>
          <w:szCs w:val="22"/>
        </w:rPr>
      </w:pPr>
      <w:r>
        <w:rPr>
          <w:rFonts w:ascii="Calibri" w:eastAsia="Calibri" w:hAnsi="Calibri" w:cs="Calibri"/>
          <w:sz w:val="22"/>
          <w:szCs w:val="22"/>
        </w:rPr>
        <w:t>Consider other ground rules (such as turning cell phones off if possible) or opening it up to the group to suggest other ground rules (time permitting).</w:t>
      </w:r>
    </w:p>
    <w:p w14:paraId="319DC9FE" w14:textId="77777777" w:rsidR="00A41BC7" w:rsidRDefault="00A41BC7" w:rsidP="00A41BC7">
      <w:pPr>
        <w:pStyle w:val="NoSpacing"/>
        <w:rPr>
          <w:rFonts w:ascii="Calibri" w:eastAsia="Calibri" w:hAnsi="Calibri" w:cs="Calibri"/>
          <w:sz w:val="22"/>
          <w:szCs w:val="22"/>
        </w:rPr>
      </w:pPr>
    </w:p>
    <w:p w14:paraId="739FA832" w14:textId="77777777" w:rsidR="00A41BC7" w:rsidRPr="0067425C" w:rsidRDefault="00A41BC7" w:rsidP="00A41BC7">
      <w:pPr>
        <w:pStyle w:val="NoSpacing"/>
        <w:rPr>
          <w:rFonts w:ascii="Calibri" w:eastAsia="Calibri" w:hAnsi="Calibri" w:cs="Calibri"/>
          <w:sz w:val="22"/>
          <w:szCs w:val="22"/>
          <w:u w:val="single"/>
        </w:rPr>
      </w:pPr>
      <w:r w:rsidRPr="0067425C">
        <w:rPr>
          <w:rFonts w:ascii="Calibri" w:eastAsia="Calibri" w:hAnsi="Calibri" w:cs="Calibri"/>
          <w:sz w:val="22"/>
          <w:szCs w:val="22"/>
          <w:u w:val="single"/>
        </w:rPr>
        <w:lastRenderedPageBreak/>
        <w:t xml:space="preserve">Sample Questions for an Issues-based Focus Group </w:t>
      </w:r>
    </w:p>
    <w:p w14:paraId="4F048AF0" w14:textId="77777777" w:rsidR="00A41BC7" w:rsidRPr="0067425C" w:rsidRDefault="00A41BC7" w:rsidP="00A41BC7">
      <w:pPr>
        <w:pStyle w:val="NoSpacing"/>
        <w:numPr>
          <w:ilvl w:val="0"/>
          <w:numId w:val="28"/>
        </w:numPr>
        <w:spacing w:line="259" w:lineRule="auto"/>
        <w:rPr>
          <w:rFonts w:ascii="Calibri" w:hAnsi="Calibri" w:cs="Calibri"/>
          <w:sz w:val="22"/>
          <w:szCs w:val="22"/>
        </w:rPr>
      </w:pPr>
      <w:r w:rsidRPr="0067425C">
        <w:rPr>
          <w:rFonts w:ascii="Calibri" w:hAnsi="Calibri" w:cs="Calibri"/>
          <w:sz w:val="22"/>
          <w:szCs w:val="22"/>
        </w:rPr>
        <w:t>I would like to start by learning more about each other. Can you introduce yourself and provide a little background on your work or experience with X issue?</w:t>
      </w:r>
    </w:p>
    <w:p w14:paraId="7C52EDEE" w14:textId="77777777" w:rsidR="00A41BC7" w:rsidRPr="0067425C" w:rsidRDefault="00A41BC7" w:rsidP="00A41BC7">
      <w:pPr>
        <w:pStyle w:val="NoSpacing"/>
        <w:numPr>
          <w:ilvl w:val="0"/>
          <w:numId w:val="28"/>
        </w:numPr>
        <w:spacing w:line="259" w:lineRule="auto"/>
        <w:rPr>
          <w:rFonts w:ascii="Calibri" w:hAnsi="Calibri" w:cs="Calibri"/>
          <w:sz w:val="22"/>
          <w:szCs w:val="22"/>
        </w:rPr>
      </w:pPr>
      <w:r w:rsidRPr="0067425C">
        <w:rPr>
          <w:rFonts w:ascii="Calibri" w:hAnsi="Calibri" w:cs="Calibri"/>
          <w:sz w:val="22"/>
          <w:szCs w:val="22"/>
        </w:rPr>
        <w:t xml:space="preserve">Based on your background and experience, what do you see as some of the root causes associated with this </w:t>
      </w:r>
      <w:proofErr w:type="gramStart"/>
      <w:r w:rsidRPr="0067425C">
        <w:rPr>
          <w:rFonts w:ascii="Calibri" w:hAnsi="Calibri" w:cs="Calibri"/>
          <w:sz w:val="22"/>
          <w:szCs w:val="22"/>
        </w:rPr>
        <w:t>particular issue</w:t>
      </w:r>
      <w:proofErr w:type="gramEnd"/>
      <w:r w:rsidRPr="0067425C">
        <w:rPr>
          <w:rFonts w:ascii="Calibri" w:hAnsi="Calibri" w:cs="Calibri"/>
          <w:sz w:val="22"/>
          <w:szCs w:val="22"/>
        </w:rPr>
        <w:t xml:space="preserve"> in our community?</w:t>
      </w:r>
    </w:p>
    <w:p w14:paraId="147EAE03" w14:textId="77777777" w:rsidR="00A41BC7" w:rsidRDefault="00A41BC7" w:rsidP="00A41BC7">
      <w:pPr>
        <w:pStyle w:val="NoSpacing"/>
        <w:numPr>
          <w:ilvl w:val="0"/>
          <w:numId w:val="28"/>
        </w:numPr>
        <w:spacing w:line="259" w:lineRule="auto"/>
        <w:rPr>
          <w:rFonts w:ascii="Calibri" w:hAnsi="Calibri" w:cs="Calibri"/>
          <w:sz w:val="22"/>
          <w:szCs w:val="22"/>
        </w:rPr>
      </w:pPr>
      <w:r w:rsidRPr="0067425C">
        <w:rPr>
          <w:rFonts w:ascii="Calibri" w:hAnsi="Calibri" w:cs="Calibri"/>
          <w:sz w:val="22"/>
          <w:szCs w:val="22"/>
        </w:rPr>
        <w:t>Are you aware of others who are working to address this issue/these issues, including potential partners for CSUE/OEE?</w:t>
      </w:r>
    </w:p>
    <w:p w14:paraId="5AE667F4" w14:textId="77777777" w:rsidR="00A41BC7" w:rsidRPr="00573EFA" w:rsidRDefault="00A41BC7" w:rsidP="00A41BC7">
      <w:pPr>
        <w:pStyle w:val="NoSpacing"/>
        <w:numPr>
          <w:ilvl w:val="0"/>
          <w:numId w:val="28"/>
        </w:numPr>
        <w:spacing w:line="259" w:lineRule="auto"/>
        <w:rPr>
          <w:rFonts w:ascii="Calibri" w:hAnsi="Calibri" w:cs="Calibri"/>
          <w:sz w:val="22"/>
          <w:szCs w:val="22"/>
        </w:rPr>
      </w:pPr>
      <w:r w:rsidRPr="00573EFA">
        <w:rPr>
          <w:rFonts w:ascii="Calibri" w:hAnsi="Calibri" w:cs="Calibri"/>
          <w:sz w:val="22"/>
          <w:szCs w:val="22"/>
        </w:rPr>
        <w:t>Knowing what you do about CSUE/OEE, can you suggest any kinds of strategies for us to develop and/or deliver educational resources to address this issue? Please feel free to suggest bold opportunities for how we might work in new ways.</w:t>
      </w:r>
    </w:p>
    <w:p w14:paraId="542EE4B0" w14:textId="77777777" w:rsidR="00A41BC7" w:rsidRPr="0067425C" w:rsidRDefault="00A41BC7" w:rsidP="00A41BC7">
      <w:pPr>
        <w:pStyle w:val="NoSpacing"/>
        <w:numPr>
          <w:ilvl w:val="0"/>
          <w:numId w:val="28"/>
        </w:numPr>
        <w:spacing w:line="259" w:lineRule="auto"/>
        <w:rPr>
          <w:rFonts w:ascii="Calibri" w:hAnsi="Calibri" w:cs="Calibri"/>
          <w:sz w:val="22"/>
          <w:szCs w:val="22"/>
        </w:rPr>
      </w:pPr>
      <w:r w:rsidRPr="0067425C">
        <w:rPr>
          <w:rFonts w:ascii="Calibri" w:hAnsi="Calibri" w:cs="Calibri"/>
          <w:sz w:val="22"/>
          <w:szCs w:val="22"/>
        </w:rPr>
        <w:t>If we were to develop and/or deliver these educational resources, what kinds of barriers come to mind about how people may find and access them?</w:t>
      </w:r>
    </w:p>
    <w:p w14:paraId="2608271B" w14:textId="77777777" w:rsidR="00A41BC7" w:rsidRPr="0067425C" w:rsidRDefault="00A41BC7" w:rsidP="00A41BC7">
      <w:pPr>
        <w:pStyle w:val="NoSpacing"/>
        <w:rPr>
          <w:rFonts w:ascii="Calibri" w:eastAsia="Times New Roman" w:hAnsi="Calibri" w:cs="Calibri"/>
          <w:sz w:val="22"/>
          <w:szCs w:val="22"/>
        </w:rPr>
      </w:pPr>
    </w:p>
    <w:p w14:paraId="21D0F141" w14:textId="77777777" w:rsidR="00A41BC7" w:rsidRPr="0067425C" w:rsidRDefault="00A41BC7" w:rsidP="00A41BC7">
      <w:pPr>
        <w:pStyle w:val="NoSpacing"/>
        <w:rPr>
          <w:rFonts w:ascii="Calibri" w:eastAsia="Calibri" w:hAnsi="Calibri" w:cs="Calibri"/>
          <w:sz w:val="22"/>
          <w:szCs w:val="22"/>
          <w:u w:val="single"/>
        </w:rPr>
      </w:pPr>
      <w:r w:rsidRPr="0067425C">
        <w:rPr>
          <w:rFonts w:ascii="Calibri" w:eastAsia="Calibri" w:hAnsi="Calibri" w:cs="Calibri"/>
          <w:sz w:val="22"/>
          <w:szCs w:val="22"/>
          <w:u w:val="single"/>
        </w:rPr>
        <w:t xml:space="preserve">Sample Questions for a Demographic-based Focus Group </w:t>
      </w:r>
    </w:p>
    <w:p w14:paraId="67C41829" w14:textId="77777777" w:rsidR="00A41BC7" w:rsidRPr="0067425C" w:rsidRDefault="00A41BC7" w:rsidP="00A41BC7">
      <w:pPr>
        <w:pStyle w:val="NoSpacing"/>
        <w:numPr>
          <w:ilvl w:val="0"/>
          <w:numId w:val="29"/>
        </w:numPr>
        <w:spacing w:line="259" w:lineRule="auto"/>
        <w:rPr>
          <w:rFonts w:ascii="Calibri" w:hAnsi="Calibri" w:cs="Calibri"/>
          <w:sz w:val="22"/>
          <w:szCs w:val="22"/>
        </w:rPr>
      </w:pPr>
      <w:r w:rsidRPr="0067425C">
        <w:rPr>
          <w:rFonts w:ascii="Calibri" w:hAnsi="Calibri" w:cs="Calibri"/>
          <w:sz w:val="22"/>
          <w:szCs w:val="22"/>
        </w:rPr>
        <w:t>I would like to start by learning more about each other. Can you introduce yourself and provide a little background on your work or experience with Y demographic?</w:t>
      </w:r>
    </w:p>
    <w:p w14:paraId="68DFDD05" w14:textId="77777777" w:rsidR="00A41BC7" w:rsidRPr="0067425C" w:rsidRDefault="00A41BC7" w:rsidP="00A41BC7">
      <w:pPr>
        <w:pStyle w:val="NoSpacing"/>
        <w:numPr>
          <w:ilvl w:val="0"/>
          <w:numId w:val="29"/>
        </w:numPr>
        <w:spacing w:line="259" w:lineRule="auto"/>
        <w:rPr>
          <w:rFonts w:ascii="Calibri" w:hAnsi="Calibri" w:cs="Calibri"/>
          <w:sz w:val="22"/>
          <w:szCs w:val="22"/>
        </w:rPr>
      </w:pPr>
      <w:r w:rsidRPr="0067425C">
        <w:rPr>
          <w:rFonts w:ascii="Calibri" w:hAnsi="Calibri" w:cs="Calibri"/>
          <w:sz w:val="22"/>
          <w:szCs w:val="22"/>
        </w:rPr>
        <w:t>Based on your background and experience, what do you see as some of the main issues facing this demographic in our community?</w:t>
      </w:r>
    </w:p>
    <w:p w14:paraId="6F2EF9E1" w14:textId="77777777" w:rsidR="00A41BC7" w:rsidRPr="0067425C" w:rsidRDefault="00A41BC7" w:rsidP="00A41BC7">
      <w:pPr>
        <w:pStyle w:val="NoSpacing"/>
        <w:numPr>
          <w:ilvl w:val="0"/>
          <w:numId w:val="29"/>
        </w:numPr>
        <w:spacing w:line="259" w:lineRule="auto"/>
        <w:rPr>
          <w:rFonts w:ascii="Calibri" w:hAnsi="Calibri" w:cs="Calibri"/>
          <w:sz w:val="22"/>
          <w:szCs w:val="22"/>
        </w:rPr>
      </w:pPr>
      <w:r w:rsidRPr="0067425C">
        <w:rPr>
          <w:rFonts w:ascii="Calibri" w:hAnsi="Calibri" w:cs="Calibri"/>
          <w:sz w:val="22"/>
          <w:szCs w:val="22"/>
        </w:rPr>
        <w:t>Can you think of any root causes associated with these issues (such as mental health being one possible root cause of homelessness)?</w:t>
      </w:r>
    </w:p>
    <w:p w14:paraId="7835309C" w14:textId="77777777" w:rsidR="00A41BC7" w:rsidRDefault="00A41BC7" w:rsidP="00A41BC7">
      <w:pPr>
        <w:pStyle w:val="NoSpacing"/>
        <w:numPr>
          <w:ilvl w:val="0"/>
          <w:numId w:val="29"/>
        </w:numPr>
        <w:spacing w:line="259" w:lineRule="auto"/>
        <w:rPr>
          <w:rFonts w:ascii="Calibri" w:hAnsi="Calibri" w:cs="Calibri"/>
          <w:sz w:val="22"/>
          <w:szCs w:val="22"/>
        </w:rPr>
      </w:pPr>
      <w:r w:rsidRPr="0067425C">
        <w:rPr>
          <w:rFonts w:ascii="Calibri" w:hAnsi="Calibri" w:cs="Calibri"/>
          <w:sz w:val="22"/>
          <w:szCs w:val="22"/>
        </w:rPr>
        <w:t>Are you aware of others who are working to address these issues, including potential partners for CSUE/OEE?</w:t>
      </w:r>
    </w:p>
    <w:p w14:paraId="2B96C4E3" w14:textId="77777777" w:rsidR="00A41BC7" w:rsidRPr="00573EFA" w:rsidRDefault="00A41BC7" w:rsidP="00A41BC7">
      <w:pPr>
        <w:pStyle w:val="NoSpacing"/>
        <w:numPr>
          <w:ilvl w:val="0"/>
          <w:numId w:val="29"/>
        </w:numPr>
        <w:spacing w:line="259" w:lineRule="auto"/>
        <w:rPr>
          <w:rFonts w:ascii="Calibri" w:hAnsi="Calibri" w:cs="Calibri"/>
          <w:sz w:val="22"/>
          <w:szCs w:val="22"/>
        </w:rPr>
      </w:pPr>
      <w:r w:rsidRPr="00573EFA">
        <w:rPr>
          <w:rFonts w:ascii="Calibri" w:hAnsi="Calibri" w:cs="Calibri"/>
          <w:sz w:val="22"/>
          <w:szCs w:val="22"/>
        </w:rPr>
        <w:t>Knowing what you do about CSUE/OEE, can you suggest any kinds of strategies for us to develop and/or deliver educational resources to address these issues? Please feel free to suggest bold opportunities for how we might work in new ways.</w:t>
      </w:r>
    </w:p>
    <w:p w14:paraId="520C07D0" w14:textId="77777777" w:rsidR="00A41BC7" w:rsidRPr="0067425C" w:rsidRDefault="00A41BC7" w:rsidP="00A41BC7">
      <w:pPr>
        <w:pStyle w:val="NoSpacing"/>
        <w:numPr>
          <w:ilvl w:val="0"/>
          <w:numId w:val="29"/>
        </w:numPr>
        <w:spacing w:line="259" w:lineRule="auto"/>
        <w:rPr>
          <w:rFonts w:ascii="Calibri" w:hAnsi="Calibri" w:cs="Calibri"/>
          <w:sz w:val="22"/>
          <w:szCs w:val="22"/>
        </w:rPr>
      </w:pPr>
      <w:r w:rsidRPr="0067425C">
        <w:rPr>
          <w:rFonts w:ascii="Calibri" w:hAnsi="Calibri" w:cs="Calibri"/>
          <w:sz w:val="22"/>
          <w:szCs w:val="22"/>
        </w:rPr>
        <w:t>If we were to develop and/or deliver these educational resources, what kinds of barriers come to mind about how people may find and access them?</w:t>
      </w:r>
    </w:p>
    <w:p w14:paraId="32949E1D" w14:textId="77777777" w:rsidR="00A41BC7" w:rsidRPr="0067425C" w:rsidRDefault="00A41BC7" w:rsidP="00A41BC7">
      <w:pPr>
        <w:pStyle w:val="NoSpacing"/>
        <w:rPr>
          <w:rFonts w:ascii="Calibri" w:eastAsia="Times New Roman" w:hAnsi="Calibri" w:cs="Calibri"/>
          <w:sz w:val="22"/>
          <w:szCs w:val="22"/>
        </w:rPr>
      </w:pPr>
    </w:p>
    <w:p w14:paraId="0A82996D" w14:textId="77777777" w:rsidR="00A41BC7" w:rsidRPr="009E144A" w:rsidRDefault="00A41BC7" w:rsidP="00A41BC7">
      <w:pPr>
        <w:rPr>
          <w:rFonts w:eastAsia="Calibri" w:cs="Calibri"/>
          <w:sz w:val="22"/>
          <w:szCs w:val="22"/>
        </w:rPr>
      </w:pPr>
      <w:r w:rsidRPr="0067425C">
        <w:rPr>
          <w:rFonts w:eastAsia="Calibri" w:cs="Calibri"/>
          <w:sz w:val="22"/>
          <w:szCs w:val="22"/>
        </w:rPr>
        <w:t>When developing your own custom questions to ask, open-ended questions</w:t>
      </w:r>
      <w:r w:rsidRPr="009E144A">
        <w:rPr>
          <w:rFonts w:eastAsia="Calibri" w:cs="Calibri"/>
          <w:sz w:val="22"/>
          <w:szCs w:val="22"/>
        </w:rPr>
        <w:t xml:space="preserve"> are best. For example</w:t>
      </w:r>
      <w:r>
        <w:rPr>
          <w:rFonts w:eastAsia="Calibri" w:cs="Calibri"/>
          <w:sz w:val="22"/>
          <w:szCs w:val="22"/>
        </w:rPr>
        <w:t>:</w:t>
      </w:r>
      <w:r w:rsidRPr="009E144A">
        <w:rPr>
          <w:rFonts w:eastAsia="Calibri" w:cs="Calibri"/>
          <w:sz w:val="22"/>
          <w:szCs w:val="22"/>
        </w:rPr>
        <w:t xml:space="preserve"> </w:t>
      </w:r>
    </w:p>
    <w:p w14:paraId="4F44AABC" w14:textId="77777777" w:rsidR="00A41BC7" w:rsidRPr="009E144A" w:rsidRDefault="00A41BC7" w:rsidP="00A41BC7">
      <w:pPr>
        <w:pStyle w:val="ListParagraph"/>
        <w:numPr>
          <w:ilvl w:val="0"/>
          <w:numId w:val="27"/>
        </w:numPr>
        <w:rPr>
          <w:rFonts w:eastAsia="Calibri" w:cs="Calibri"/>
          <w:sz w:val="22"/>
          <w:szCs w:val="22"/>
        </w:rPr>
      </w:pPr>
      <w:r w:rsidRPr="009E144A">
        <w:rPr>
          <w:rFonts w:eastAsia="Calibri" w:cs="Calibri"/>
          <w:sz w:val="22"/>
          <w:szCs w:val="22"/>
        </w:rPr>
        <w:t xml:space="preserve">“Where does your child do homework?” rather than “Does your child do homework in your car on the way to school?” </w:t>
      </w:r>
    </w:p>
    <w:p w14:paraId="1856DAB9" w14:textId="77777777" w:rsidR="00A41BC7" w:rsidRPr="001D6D41" w:rsidRDefault="00A41BC7" w:rsidP="00A41BC7">
      <w:pPr>
        <w:pStyle w:val="ListParagraph"/>
        <w:numPr>
          <w:ilvl w:val="0"/>
          <w:numId w:val="27"/>
        </w:numPr>
      </w:pPr>
      <w:r w:rsidRPr="009E144A">
        <w:rPr>
          <w:rFonts w:eastAsia="Calibri" w:cs="Calibri"/>
          <w:sz w:val="22"/>
          <w:szCs w:val="22"/>
        </w:rPr>
        <w:t xml:space="preserve">“What do you like best about…?” and “Think back…” questions usually work well. </w:t>
      </w:r>
    </w:p>
    <w:p w14:paraId="57119850" w14:textId="77777777" w:rsidR="00A41BC7" w:rsidRPr="001D6D41" w:rsidRDefault="00A41BC7" w:rsidP="00A41BC7">
      <w:pPr>
        <w:pStyle w:val="ListParagraph"/>
        <w:numPr>
          <w:ilvl w:val="0"/>
          <w:numId w:val="27"/>
        </w:numPr>
      </w:pPr>
      <w:r w:rsidRPr="001D6D41">
        <w:rPr>
          <w:rFonts w:eastAsia="Calibri" w:cs="Calibri"/>
          <w:sz w:val="22"/>
          <w:szCs w:val="22"/>
        </w:rPr>
        <w:t xml:space="preserve">Question order needs to be </w:t>
      </w:r>
      <w:proofErr w:type="gramStart"/>
      <w:r w:rsidRPr="001D6D41">
        <w:rPr>
          <w:rFonts w:eastAsia="Calibri" w:cs="Calibri"/>
          <w:sz w:val="22"/>
          <w:szCs w:val="22"/>
        </w:rPr>
        <w:t>logical;</w:t>
      </w:r>
      <w:proofErr w:type="gramEnd"/>
      <w:r w:rsidRPr="001D6D41">
        <w:rPr>
          <w:rFonts w:eastAsia="Calibri" w:cs="Calibri"/>
          <w:sz w:val="22"/>
          <w:szCs w:val="22"/>
        </w:rPr>
        <w:t xml:space="preserve"> ordering questions from general to specific works well.</w:t>
      </w:r>
    </w:p>
    <w:p w14:paraId="590D1C3D" w14:textId="77777777" w:rsidR="00A41BC7" w:rsidRPr="001D6D41" w:rsidRDefault="00A41BC7" w:rsidP="00A41BC7">
      <w:pPr>
        <w:pStyle w:val="ListParagraph"/>
        <w:numPr>
          <w:ilvl w:val="0"/>
          <w:numId w:val="27"/>
        </w:numPr>
      </w:pPr>
      <w:r w:rsidRPr="001D6D41">
        <w:rPr>
          <w:rFonts w:eastAsia="Calibri" w:cs="Calibri"/>
          <w:sz w:val="22"/>
          <w:szCs w:val="22"/>
        </w:rPr>
        <w:t xml:space="preserve">Many focus groups use fewer than 10 questions. </w:t>
      </w:r>
    </w:p>
    <w:p w14:paraId="67012E91" w14:textId="77777777" w:rsidR="00A41BC7" w:rsidRPr="009E144A" w:rsidRDefault="00A41BC7" w:rsidP="00A41BC7">
      <w:pPr>
        <w:pStyle w:val="ListParagraph"/>
        <w:numPr>
          <w:ilvl w:val="0"/>
          <w:numId w:val="27"/>
        </w:numPr>
      </w:pPr>
      <w:r w:rsidRPr="001D6D41">
        <w:rPr>
          <w:rFonts w:eastAsia="Calibri" w:cs="Calibri"/>
          <w:sz w:val="22"/>
          <w:szCs w:val="22"/>
        </w:rPr>
        <w:t xml:space="preserve">Avoid “Why” questions — Instead of “Why did you attend the Grain Conference?” ask, “What prompted you to attend the Grain Conference?” </w:t>
      </w:r>
    </w:p>
    <w:p w14:paraId="33646BC9" w14:textId="77777777" w:rsidR="00A41BC7" w:rsidRPr="009E144A" w:rsidRDefault="00A41BC7" w:rsidP="00A41BC7">
      <w:pPr>
        <w:pStyle w:val="NoSpacing"/>
        <w:rPr>
          <w:rFonts w:ascii="Calibri" w:eastAsia="Calibri" w:hAnsi="Calibri" w:cs="Calibri"/>
          <w:sz w:val="22"/>
          <w:szCs w:val="22"/>
        </w:rPr>
      </w:pPr>
    </w:p>
    <w:p w14:paraId="2E87C235" w14:textId="77777777" w:rsidR="00A41BC7" w:rsidRPr="001D6D41" w:rsidRDefault="00A41BC7" w:rsidP="00A41BC7">
      <w:pPr>
        <w:pStyle w:val="NoSpacing"/>
        <w:rPr>
          <w:rFonts w:ascii="Calibri" w:eastAsia="Calibri" w:hAnsi="Calibri" w:cs="Calibri"/>
          <w:sz w:val="22"/>
          <w:szCs w:val="22"/>
          <w:u w:val="single"/>
        </w:rPr>
      </w:pPr>
      <w:r w:rsidRPr="001D6D41">
        <w:rPr>
          <w:rFonts w:ascii="Calibri" w:eastAsia="Calibri" w:hAnsi="Calibri" w:cs="Calibri"/>
          <w:sz w:val="22"/>
          <w:szCs w:val="22"/>
          <w:u w:val="single"/>
        </w:rPr>
        <w:t>Closing</w:t>
      </w:r>
    </w:p>
    <w:p w14:paraId="293229F8" w14:textId="77777777" w:rsidR="00A41BC7" w:rsidRDefault="00A41BC7" w:rsidP="00A41BC7">
      <w:pPr>
        <w:pStyle w:val="NoSpacing"/>
        <w:rPr>
          <w:rFonts w:ascii="Calibri" w:eastAsia="Calibri" w:hAnsi="Calibri" w:cs="Calibri"/>
          <w:sz w:val="22"/>
          <w:szCs w:val="22"/>
        </w:rPr>
      </w:pPr>
      <w:r>
        <w:rPr>
          <w:rFonts w:ascii="Calibri" w:eastAsia="Calibri" w:hAnsi="Calibri" w:cs="Calibri"/>
          <w:sz w:val="22"/>
          <w:szCs w:val="22"/>
        </w:rPr>
        <w:t>To close, thank the participants for sharing their experiences and perspectives. Thank the moderators and recorders/note takers. End with an opportunity for participants to ask questions of you, time permitting.</w:t>
      </w:r>
    </w:p>
    <w:p w14:paraId="0480EA36" w14:textId="77777777" w:rsidR="00A41BC7" w:rsidRPr="009E144A" w:rsidRDefault="00A41BC7" w:rsidP="00A41BC7">
      <w:pPr>
        <w:pStyle w:val="NoSpacing"/>
        <w:rPr>
          <w:rFonts w:ascii="Calibri" w:eastAsia="Calibri" w:hAnsi="Calibri" w:cs="Calibri"/>
          <w:sz w:val="22"/>
          <w:szCs w:val="22"/>
        </w:rPr>
      </w:pPr>
    </w:p>
    <w:p w14:paraId="353C8969" w14:textId="77777777" w:rsidR="00912401" w:rsidRDefault="00912401">
      <w:pPr>
        <w:rPr>
          <w:rFonts w:eastAsia="Calibri" w:cs="Calibri"/>
          <w:sz w:val="22"/>
          <w:szCs w:val="22"/>
          <w:u w:val="single"/>
        </w:rPr>
      </w:pPr>
      <w:r>
        <w:rPr>
          <w:rFonts w:eastAsia="Calibri" w:cs="Calibri"/>
          <w:sz w:val="22"/>
          <w:szCs w:val="22"/>
          <w:u w:val="single"/>
        </w:rPr>
        <w:br w:type="page"/>
      </w:r>
    </w:p>
    <w:p w14:paraId="5301EBAB" w14:textId="10CA200F" w:rsidR="00A41BC7" w:rsidRPr="009E144A" w:rsidRDefault="00A41BC7" w:rsidP="00A41BC7">
      <w:pPr>
        <w:rPr>
          <w:u w:val="single"/>
        </w:rPr>
      </w:pPr>
      <w:r w:rsidRPr="009E144A">
        <w:rPr>
          <w:rFonts w:eastAsia="Calibri" w:cs="Calibri"/>
          <w:sz w:val="22"/>
          <w:szCs w:val="22"/>
          <w:u w:val="single"/>
        </w:rPr>
        <w:lastRenderedPageBreak/>
        <w:t xml:space="preserve">Moderator Skills </w:t>
      </w:r>
    </w:p>
    <w:p w14:paraId="0BBAD3B8" w14:textId="77777777" w:rsidR="00A41BC7" w:rsidRPr="009E144A" w:rsidRDefault="00A41BC7" w:rsidP="00A41BC7">
      <w:r w:rsidRPr="009E144A">
        <w:rPr>
          <w:rFonts w:eastAsia="Calibri" w:cs="Calibri"/>
          <w:sz w:val="22"/>
          <w:szCs w:val="22"/>
        </w:rPr>
        <w:t>The person conducting the focus group will be referred to as the ‘moderator</w:t>
      </w:r>
      <w:r>
        <w:rPr>
          <w:rFonts w:eastAsia="Calibri" w:cs="Calibri"/>
          <w:sz w:val="22"/>
          <w:szCs w:val="22"/>
        </w:rPr>
        <w:t>.</w:t>
      </w:r>
      <w:r w:rsidRPr="009E144A">
        <w:rPr>
          <w:rFonts w:eastAsia="Calibri" w:cs="Calibri"/>
          <w:sz w:val="22"/>
          <w:szCs w:val="22"/>
        </w:rPr>
        <w:t>’ The first skill in moderating is the ability to “initiate and maintain a conversation with a stranger</w:t>
      </w:r>
      <w:r w:rsidRPr="000A797C">
        <w:rPr>
          <w:rFonts w:eastAsia="Calibri" w:cs="Calibri"/>
          <w:sz w:val="22"/>
          <w:szCs w:val="22"/>
        </w:rPr>
        <w:t>”</w:t>
      </w:r>
      <w:r>
        <w:rPr>
          <w:rFonts w:eastAsia="Calibri" w:cs="Calibri"/>
          <w:sz w:val="22"/>
          <w:szCs w:val="22"/>
        </w:rPr>
        <w:t xml:space="preserve"> </w:t>
      </w:r>
      <w:sdt>
        <w:sdtPr>
          <w:rPr>
            <w:rFonts w:eastAsia="Calibri" w:cs="Calibri"/>
            <w:sz w:val="22"/>
            <w:szCs w:val="22"/>
          </w:rPr>
          <w:id w:val="32322505"/>
          <w:citation/>
        </w:sdtPr>
        <w:sdtContent>
          <w:r>
            <w:rPr>
              <w:rFonts w:eastAsia="Calibri" w:cs="Calibri"/>
              <w:sz w:val="22"/>
              <w:szCs w:val="22"/>
            </w:rPr>
            <w:fldChar w:fldCharType="begin"/>
          </w:r>
          <w:r>
            <w:rPr>
              <w:rFonts w:eastAsia="Calibri" w:cs="Calibri"/>
              <w:sz w:val="22"/>
              <w:szCs w:val="22"/>
            </w:rPr>
            <w:instrText xml:space="preserve"> CITATION Fre95 \l 1033 </w:instrText>
          </w:r>
          <w:r>
            <w:rPr>
              <w:rFonts w:eastAsia="Calibri" w:cs="Calibri"/>
              <w:sz w:val="22"/>
              <w:szCs w:val="22"/>
            </w:rPr>
            <w:fldChar w:fldCharType="separate"/>
          </w:r>
          <w:r w:rsidRPr="00676320">
            <w:rPr>
              <w:rFonts w:eastAsia="Calibri" w:cs="Calibri"/>
              <w:noProof/>
              <w:sz w:val="22"/>
              <w:szCs w:val="22"/>
            </w:rPr>
            <w:t>(Frey &amp; Oishi, 1995)</w:t>
          </w:r>
          <w:r>
            <w:rPr>
              <w:rFonts w:eastAsia="Calibri" w:cs="Calibri"/>
              <w:sz w:val="22"/>
              <w:szCs w:val="22"/>
            </w:rPr>
            <w:fldChar w:fldCharType="end"/>
          </w:r>
        </w:sdtContent>
      </w:sdt>
      <w:r w:rsidRPr="000A797C">
        <w:rPr>
          <w:rFonts w:eastAsia="Calibri" w:cs="Calibri"/>
          <w:sz w:val="22"/>
          <w:szCs w:val="22"/>
        </w:rPr>
        <w:t>.</w:t>
      </w:r>
      <w:r w:rsidRPr="009E144A">
        <w:rPr>
          <w:rFonts w:eastAsia="Calibri" w:cs="Calibri"/>
          <w:sz w:val="22"/>
          <w:szCs w:val="22"/>
        </w:rPr>
        <w:t xml:space="preserve"> A good moderator uses the following skills: </w:t>
      </w:r>
    </w:p>
    <w:p w14:paraId="1958F018" w14:textId="77777777" w:rsidR="00A41BC7" w:rsidRPr="009E144A" w:rsidRDefault="00A41BC7" w:rsidP="00A41BC7">
      <w:pPr>
        <w:pStyle w:val="ListParagraph"/>
        <w:numPr>
          <w:ilvl w:val="0"/>
          <w:numId w:val="30"/>
        </w:numPr>
      </w:pPr>
      <w:r w:rsidRPr="0049339D">
        <w:rPr>
          <w:rFonts w:eastAsia="Calibri" w:cs="Calibri"/>
          <w:sz w:val="22"/>
          <w:szCs w:val="22"/>
        </w:rPr>
        <w:t xml:space="preserve">Be mentally prepared. </w:t>
      </w:r>
    </w:p>
    <w:p w14:paraId="03FF8FAE" w14:textId="77777777" w:rsidR="00A41BC7" w:rsidRPr="009E144A" w:rsidRDefault="00A41BC7" w:rsidP="00A41BC7">
      <w:pPr>
        <w:pStyle w:val="ListParagraph"/>
        <w:numPr>
          <w:ilvl w:val="1"/>
          <w:numId w:val="30"/>
        </w:numPr>
      </w:pPr>
      <w:r w:rsidRPr="00C70B77">
        <w:rPr>
          <w:rFonts w:eastAsia="Calibri" w:cs="Calibri"/>
          <w:sz w:val="22"/>
          <w:szCs w:val="22"/>
        </w:rPr>
        <w:t xml:space="preserve">Be alert, friendly and free from distractions. </w:t>
      </w:r>
    </w:p>
    <w:p w14:paraId="7E37BA35" w14:textId="77777777" w:rsidR="00A41BC7" w:rsidRPr="009E144A" w:rsidRDefault="00A41BC7" w:rsidP="00A41BC7">
      <w:pPr>
        <w:pStyle w:val="ListParagraph"/>
        <w:numPr>
          <w:ilvl w:val="1"/>
          <w:numId w:val="30"/>
        </w:numPr>
      </w:pPr>
      <w:r w:rsidRPr="00C70B77">
        <w:rPr>
          <w:rFonts w:eastAsia="Calibri" w:cs="Calibri"/>
          <w:sz w:val="22"/>
          <w:szCs w:val="22"/>
        </w:rPr>
        <w:t xml:space="preserve">Listen. </w:t>
      </w:r>
    </w:p>
    <w:p w14:paraId="3AEF85B4" w14:textId="77777777" w:rsidR="00A41BC7" w:rsidRPr="00C70B77" w:rsidRDefault="00A41BC7" w:rsidP="00A41BC7">
      <w:pPr>
        <w:pStyle w:val="ListParagraph"/>
        <w:numPr>
          <w:ilvl w:val="1"/>
          <w:numId w:val="30"/>
        </w:numPr>
      </w:pPr>
      <w:r w:rsidRPr="00C70B77">
        <w:rPr>
          <w:rFonts w:eastAsia="Calibri" w:cs="Calibri"/>
          <w:sz w:val="22"/>
          <w:szCs w:val="22"/>
        </w:rPr>
        <w:t>Be completely familiar with questions.</w:t>
      </w:r>
    </w:p>
    <w:p w14:paraId="11E92D60" w14:textId="77777777" w:rsidR="00A41BC7" w:rsidRPr="009E144A" w:rsidRDefault="00A41BC7" w:rsidP="00A41BC7">
      <w:pPr>
        <w:pStyle w:val="ListParagraph"/>
        <w:numPr>
          <w:ilvl w:val="0"/>
          <w:numId w:val="30"/>
        </w:numPr>
      </w:pPr>
      <w:r w:rsidRPr="00C70B77">
        <w:rPr>
          <w:rFonts w:eastAsia="Calibri" w:cs="Calibri"/>
          <w:sz w:val="22"/>
          <w:szCs w:val="22"/>
        </w:rPr>
        <w:t xml:space="preserve">Discourage any controlling talkers. </w:t>
      </w:r>
    </w:p>
    <w:p w14:paraId="397E6D54" w14:textId="77777777" w:rsidR="00A41BC7" w:rsidRPr="009E144A" w:rsidRDefault="00A41BC7" w:rsidP="00A41BC7">
      <w:pPr>
        <w:pStyle w:val="ListParagraph"/>
        <w:numPr>
          <w:ilvl w:val="1"/>
          <w:numId w:val="30"/>
        </w:numPr>
      </w:pPr>
      <w:r w:rsidRPr="00C70B77">
        <w:rPr>
          <w:rFonts w:eastAsia="Calibri" w:cs="Calibri"/>
          <w:sz w:val="22"/>
          <w:szCs w:val="22"/>
        </w:rPr>
        <w:t xml:space="preserve">Look at other participants. </w:t>
      </w:r>
    </w:p>
    <w:p w14:paraId="423504DC" w14:textId="77777777" w:rsidR="00A41BC7" w:rsidRPr="009E144A" w:rsidRDefault="00A41BC7" w:rsidP="00A41BC7">
      <w:pPr>
        <w:pStyle w:val="ListParagraph"/>
        <w:numPr>
          <w:ilvl w:val="1"/>
          <w:numId w:val="30"/>
        </w:numPr>
      </w:pPr>
      <w:r w:rsidRPr="00C70B77">
        <w:rPr>
          <w:rFonts w:eastAsia="Calibri" w:cs="Calibri"/>
          <w:sz w:val="22"/>
          <w:szCs w:val="22"/>
        </w:rPr>
        <w:t xml:space="preserve">Look down while they are talking. </w:t>
      </w:r>
    </w:p>
    <w:p w14:paraId="0708417E" w14:textId="77777777" w:rsidR="00A41BC7" w:rsidRPr="009E144A" w:rsidRDefault="00A41BC7" w:rsidP="00A41BC7">
      <w:pPr>
        <w:pStyle w:val="ListParagraph"/>
        <w:numPr>
          <w:ilvl w:val="1"/>
          <w:numId w:val="30"/>
        </w:numPr>
      </w:pPr>
      <w:r w:rsidRPr="00C70B77">
        <w:rPr>
          <w:rFonts w:eastAsia="Calibri" w:cs="Calibri"/>
          <w:sz w:val="22"/>
          <w:szCs w:val="22"/>
        </w:rPr>
        <w:t xml:space="preserve">Cross your hands. </w:t>
      </w:r>
    </w:p>
    <w:p w14:paraId="62C542E2" w14:textId="77777777" w:rsidR="00A41BC7" w:rsidRPr="009E144A" w:rsidRDefault="00A41BC7" w:rsidP="00A41BC7">
      <w:pPr>
        <w:pStyle w:val="ListParagraph"/>
        <w:numPr>
          <w:ilvl w:val="1"/>
          <w:numId w:val="30"/>
        </w:numPr>
      </w:pPr>
      <w:r w:rsidRPr="00C70B77">
        <w:rPr>
          <w:rFonts w:eastAsia="Calibri" w:cs="Calibri"/>
          <w:sz w:val="22"/>
          <w:szCs w:val="22"/>
        </w:rPr>
        <w:t xml:space="preserve">Change your posture. </w:t>
      </w:r>
    </w:p>
    <w:p w14:paraId="44A3B636" w14:textId="77777777" w:rsidR="00A41BC7" w:rsidRPr="009E144A" w:rsidRDefault="00A41BC7" w:rsidP="00A41BC7">
      <w:pPr>
        <w:pStyle w:val="ListParagraph"/>
        <w:numPr>
          <w:ilvl w:val="1"/>
          <w:numId w:val="30"/>
        </w:numPr>
      </w:pPr>
      <w:r w:rsidRPr="00C70B77">
        <w:rPr>
          <w:rFonts w:eastAsia="Calibri" w:cs="Calibri"/>
          <w:sz w:val="22"/>
          <w:szCs w:val="22"/>
        </w:rPr>
        <w:t xml:space="preserve">Shuffle your notes. </w:t>
      </w:r>
    </w:p>
    <w:p w14:paraId="579214DA" w14:textId="77777777" w:rsidR="00A41BC7" w:rsidRPr="009E144A" w:rsidRDefault="00A41BC7" w:rsidP="00A41BC7">
      <w:pPr>
        <w:pStyle w:val="ListParagraph"/>
        <w:numPr>
          <w:ilvl w:val="1"/>
          <w:numId w:val="30"/>
        </w:numPr>
      </w:pPr>
      <w:r w:rsidRPr="00C70B77">
        <w:rPr>
          <w:rFonts w:eastAsia="Calibri" w:cs="Calibri"/>
          <w:sz w:val="22"/>
          <w:szCs w:val="22"/>
        </w:rPr>
        <w:t>More direct techniques — “Let’s take the next four minutes to silently write ideas for this question. [After four minutes] Now, I would like each person to share one idea at a time.”</w:t>
      </w:r>
    </w:p>
    <w:p w14:paraId="1A36C3DE" w14:textId="77777777" w:rsidR="00A41BC7" w:rsidRPr="009E144A" w:rsidRDefault="00A41BC7" w:rsidP="00A41BC7">
      <w:pPr>
        <w:pStyle w:val="ListParagraph"/>
        <w:numPr>
          <w:ilvl w:val="0"/>
          <w:numId w:val="31"/>
        </w:numPr>
      </w:pPr>
      <w:r w:rsidRPr="001F04B6">
        <w:rPr>
          <w:rFonts w:eastAsia="Calibri" w:cs="Calibri"/>
          <w:sz w:val="22"/>
          <w:szCs w:val="22"/>
        </w:rPr>
        <w:t xml:space="preserve">Control your reactions. </w:t>
      </w:r>
    </w:p>
    <w:p w14:paraId="4204D8DD" w14:textId="77777777" w:rsidR="00A41BC7" w:rsidRPr="009E144A" w:rsidRDefault="00A41BC7" w:rsidP="00A41BC7">
      <w:pPr>
        <w:pStyle w:val="ListParagraph"/>
        <w:numPr>
          <w:ilvl w:val="1"/>
          <w:numId w:val="31"/>
        </w:numPr>
      </w:pPr>
      <w:r w:rsidRPr="001F04B6">
        <w:rPr>
          <w:rFonts w:eastAsia="Calibri" w:cs="Calibri"/>
          <w:sz w:val="22"/>
          <w:szCs w:val="22"/>
        </w:rPr>
        <w:t xml:space="preserve">Remain neutral; don’t evaluate or judge in any capacity. </w:t>
      </w:r>
    </w:p>
    <w:p w14:paraId="4F007F7C" w14:textId="77777777" w:rsidR="00A41BC7" w:rsidRPr="001F04B6" w:rsidRDefault="00A41BC7" w:rsidP="00A41BC7">
      <w:pPr>
        <w:pStyle w:val="ListParagraph"/>
        <w:numPr>
          <w:ilvl w:val="1"/>
          <w:numId w:val="31"/>
        </w:numPr>
        <w:rPr>
          <w:rFonts w:eastAsia="Calibri" w:cs="Calibri"/>
          <w:sz w:val="22"/>
          <w:szCs w:val="22"/>
        </w:rPr>
      </w:pPr>
      <w:r w:rsidRPr="001F04B6">
        <w:rPr>
          <w:rFonts w:eastAsia="Calibri" w:cs="Calibri"/>
          <w:sz w:val="22"/>
          <w:szCs w:val="22"/>
        </w:rPr>
        <w:t xml:space="preserve">Keep your opinion to yourself. </w:t>
      </w:r>
    </w:p>
    <w:p w14:paraId="612792C9" w14:textId="77777777" w:rsidR="00A41BC7" w:rsidRPr="009E144A" w:rsidRDefault="00A41BC7" w:rsidP="00A41BC7">
      <w:pPr>
        <w:pStyle w:val="ListParagraph"/>
        <w:numPr>
          <w:ilvl w:val="1"/>
          <w:numId w:val="31"/>
        </w:numPr>
      </w:pPr>
      <w:r w:rsidRPr="001F04B6">
        <w:rPr>
          <w:rFonts w:eastAsia="Calibri" w:cs="Calibri"/>
          <w:sz w:val="22"/>
          <w:szCs w:val="22"/>
        </w:rPr>
        <w:t xml:space="preserve">Never say “that’s good” or “excellent.” Nod your head to encourage dialogue but don’t show agreement with an idea. </w:t>
      </w:r>
    </w:p>
    <w:p w14:paraId="46370196" w14:textId="77777777" w:rsidR="00A41BC7" w:rsidRPr="009E144A" w:rsidRDefault="00A41BC7" w:rsidP="00A41BC7">
      <w:pPr>
        <w:pStyle w:val="ListParagraph"/>
        <w:numPr>
          <w:ilvl w:val="1"/>
          <w:numId w:val="31"/>
        </w:numPr>
      </w:pPr>
      <w:r w:rsidRPr="001F04B6">
        <w:rPr>
          <w:rFonts w:eastAsia="Calibri" w:cs="Calibri"/>
          <w:sz w:val="22"/>
          <w:szCs w:val="22"/>
        </w:rPr>
        <w:t>Think about what you are communicating verbally and nonverbally.</w:t>
      </w:r>
    </w:p>
    <w:p w14:paraId="4744A5CB" w14:textId="77777777" w:rsidR="00A41BC7" w:rsidRPr="009E144A" w:rsidRDefault="00A41BC7" w:rsidP="00A41BC7">
      <w:pPr>
        <w:pStyle w:val="ListParagraph"/>
        <w:numPr>
          <w:ilvl w:val="0"/>
          <w:numId w:val="32"/>
        </w:numPr>
      </w:pPr>
      <w:r w:rsidRPr="001F04B6">
        <w:rPr>
          <w:rFonts w:eastAsia="Calibri" w:cs="Calibri"/>
          <w:sz w:val="22"/>
          <w:szCs w:val="22"/>
        </w:rPr>
        <w:t xml:space="preserve">Keep listening. </w:t>
      </w:r>
    </w:p>
    <w:p w14:paraId="2F992F78" w14:textId="77777777" w:rsidR="00A41BC7" w:rsidRPr="009E144A" w:rsidRDefault="00A41BC7" w:rsidP="00A41BC7">
      <w:pPr>
        <w:pStyle w:val="ListParagraph"/>
        <w:numPr>
          <w:ilvl w:val="1"/>
          <w:numId w:val="32"/>
        </w:numPr>
      </w:pPr>
      <w:r w:rsidRPr="001F04B6">
        <w:rPr>
          <w:rFonts w:eastAsia="Calibri" w:cs="Calibri"/>
          <w:sz w:val="22"/>
          <w:szCs w:val="22"/>
        </w:rPr>
        <w:t xml:space="preserve">Do not defend or justify. </w:t>
      </w:r>
    </w:p>
    <w:p w14:paraId="22BED674" w14:textId="77777777" w:rsidR="00A41BC7" w:rsidRPr="009E144A" w:rsidRDefault="00A41BC7" w:rsidP="00A41BC7">
      <w:pPr>
        <w:pStyle w:val="ListParagraph"/>
        <w:numPr>
          <w:ilvl w:val="1"/>
          <w:numId w:val="32"/>
        </w:numPr>
      </w:pPr>
      <w:r w:rsidRPr="001F04B6">
        <w:rPr>
          <w:rFonts w:eastAsia="Calibri" w:cs="Calibri"/>
          <w:sz w:val="22"/>
          <w:szCs w:val="22"/>
        </w:rPr>
        <w:t xml:space="preserve">If a participant seems especially emotional (angry, euphoric, etc.), ask the person to describe how they feel. </w:t>
      </w:r>
    </w:p>
    <w:p w14:paraId="0E35DB0A" w14:textId="77777777" w:rsidR="00A41BC7" w:rsidRPr="009E144A" w:rsidRDefault="00A41BC7" w:rsidP="00A41BC7">
      <w:pPr>
        <w:pStyle w:val="ListParagraph"/>
        <w:numPr>
          <w:ilvl w:val="1"/>
          <w:numId w:val="32"/>
        </w:numPr>
      </w:pPr>
      <w:r w:rsidRPr="001F04B6">
        <w:rPr>
          <w:rFonts w:eastAsia="Calibri" w:cs="Calibri"/>
          <w:sz w:val="22"/>
          <w:szCs w:val="22"/>
        </w:rPr>
        <w:t xml:space="preserve">Validate by saying, “I understand why you would feel that way. Tell me more.” </w:t>
      </w:r>
    </w:p>
    <w:p w14:paraId="4320B944" w14:textId="77777777" w:rsidR="00A41BC7" w:rsidRPr="009E144A" w:rsidRDefault="00A41BC7" w:rsidP="00A41BC7">
      <w:pPr>
        <w:pStyle w:val="ListParagraph"/>
        <w:numPr>
          <w:ilvl w:val="1"/>
          <w:numId w:val="32"/>
        </w:numPr>
      </w:pPr>
      <w:r w:rsidRPr="001F04B6">
        <w:rPr>
          <w:rFonts w:eastAsia="Calibri" w:cs="Calibri"/>
          <w:sz w:val="22"/>
          <w:szCs w:val="22"/>
        </w:rPr>
        <w:t xml:space="preserve">Validate by saying, “We’re trying to get as much information as   possible, so I appreciate you. Would anyone else like to share?” </w:t>
      </w:r>
    </w:p>
    <w:p w14:paraId="59704D1A" w14:textId="77777777" w:rsidR="00A41BC7" w:rsidRPr="009E144A" w:rsidRDefault="00A41BC7" w:rsidP="00A41BC7">
      <w:pPr>
        <w:pStyle w:val="ListParagraph"/>
        <w:numPr>
          <w:ilvl w:val="0"/>
          <w:numId w:val="33"/>
        </w:numPr>
      </w:pPr>
      <w:r w:rsidRPr="001F04B6">
        <w:rPr>
          <w:rFonts w:eastAsia="Calibri" w:cs="Calibri"/>
          <w:sz w:val="22"/>
          <w:szCs w:val="22"/>
        </w:rPr>
        <w:t xml:space="preserve">Offer appropriate questions. </w:t>
      </w:r>
    </w:p>
    <w:p w14:paraId="444AD1C3" w14:textId="77777777" w:rsidR="00A41BC7" w:rsidRPr="009E144A" w:rsidRDefault="00A41BC7" w:rsidP="00A41BC7">
      <w:pPr>
        <w:pStyle w:val="ListParagraph"/>
        <w:numPr>
          <w:ilvl w:val="0"/>
          <w:numId w:val="34"/>
        </w:numPr>
        <w:ind w:left="1440"/>
      </w:pPr>
      <w:r w:rsidRPr="001F04B6">
        <w:rPr>
          <w:rFonts w:eastAsia="Calibri" w:cs="Calibri"/>
          <w:sz w:val="22"/>
          <w:szCs w:val="22"/>
        </w:rPr>
        <w:t xml:space="preserve">Use pauses and probes. </w:t>
      </w:r>
    </w:p>
    <w:p w14:paraId="055DEE39" w14:textId="77777777" w:rsidR="00A41BC7" w:rsidRPr="009E144A" w:rsidRDefault="00A41BC7" w:rsidP="00A41BC7">
      <w:pPr>
        <w:pStyle w:val="ListParagraph"/>
        <w:numPr>
          <w:ilvl w:val="0"/>
          <w:numId w:val="34"/>
        </w:numPr>
        <w:ind w:left="1440"/>
      </w:pPr>
      <w:r w:rsidRPr="001F04B6">
        <w:rPr>
          <w:rFonts w:eastAsia="Calibri" w:cs="Calibri"/>
          <w:sz w:val="22"/>
          <w:szCs w:val="22"/>
        </w:rPr>
        <w:t xml:space="preserve">Ask your question then </w:t>
      </w:r>
      <w:proofErr w:type="gramStart"/>
      <w:r w:rsidRPr="001F04B6">
        <w:rPr>
          <w:rFonts w:eastAsia="Calibri" w:cs="Calibri"/>
          <w:sz w:val="22"/>
          <w:szCs w:val="22"/>
        </w:rPr>
        <w:t>pause</w:t>
      </w:r>
      <w:proofErr w:type="gramEnd"/>
      <w:r w:rsidRPr="001F04B6">
        <w:rPr>
          <w:rFonts w:eastAsia="Calibri" w:cs="Calibri"/>
          <w:sz w:val="22"/>
          <w:szCs w:val="22"/>
        </w:rPr>
        <w:t xml:space="preserve">. </w:t>
      </w:r>
    </w:p>
    <w:p w14:paraId="7F88C603" w14:textId="77777777" w:rsidR="00A41BC7" w:rsidRPr="009E144A" w:rsidRDefault="00A41BC7" w:rsidP="00A41BC7">
      <w:pPr>
        <w:pStyle w:val="ListParagraph"/>
        <w:numPr>
          <w:ilvl w:val="0"/>
          <w:numId w:val="34"/>
        </w:numPr>
        <w:ind w:left="1440"/>
      </w:pPr>
      <w:r w:rsidRPr="001F04B6">
        <w:rPr>
          <w:rFonts w:eastAsia="Calibri" w:cs="Calibri"/>
          <w:sz w:val="22"/>
          <w:szCs w:val="22"/>
        </w:rPr>
        <w:t xml:space="preserve">Don’t talk to fill the silence — allow people to think about the   question. </w:t>
      </w:r>
    </w:p>
    <w:p w14:paraId="3D2161F8" w14:textId="77777777" w:rsidR="00A41BC7" w:rsidRPr="009E144A" w:rsidRDefault="00A41BC7" w:rsidP="00A41BC7">
      <w:pPr>
        <w:pStyle w:val="ListParagraph"/>
        <w:numPr>
          <w:ilvl w:val="0"/>
          <w:numId w:val="34"/>
        </w:numPr>
        <w:ind w:left="1440"/>
      </w:pPr>
      <w:r w:rsidRPr="001F04B6">
        <w:rPr>
          <w:rFonts w:eastAsia="Calibri" w:cs="Calibri"/>
          <w:sz w:val="22"/>
          <w:szCs w:val="22"/>
        </w:rPr>
        <w:t xml:space="preserve">After someone stops speaking and no one else responds, wait 5 seconds, then call on someone else to comment. </w:t>
      </w:r>
    </w:p>
    <w:p w14:paraId="44B82AC1" w14:textId="77777777" w:rsidR="00A41BC7" w:rsidRPr="009E144A" w:rsidRDefault="00A41BC7" w:rsidP="00A41BC7">
      <w:pPr>
        <w:pStyle w:val="ListParagraph"/>
        <w:numPr>
          <w:ilvl w:val="0"/>
          <w:numId w:val="34"/>
        </w:numPr>
        <w:ind w:left="1440"/>
      </w:pPr>
      <w:r w:rsidRPr="001F04B6">
        <w:rPr>
          <w:rFonts w:eastAsia="Calibri" w:cs="Calibri"/>
          <w:sz w:val="22"/>
          <w:szCs w:val="22"/>
        </w:rPr>
        <w:t xml:space="preserve">Probes: </w:t>
      </w:r>
    </w:p>
    <w:p w14:paraId="684D08C6" w14:textId="77777777" w:rsidR="00A41BC7" w:rsidRPr="009E144A" w:rsidRDefault="00A41BC7" w:rsidP="00A41BC7">
      <w:pPr>
        <w:pStyle w:val="ListParagraph"/>
        <w:numPr>
          <w:ilvl w:val="2"/>
          <w:numId w:val="23"/>
        </w:numPr>
        <w:rPr>
          <w:rFonts w:eastAsia="Calibri" w:cs="Calibri"/>
          <w:sz w:val="22"/>
          <w:szCs w:val="22"/>
        </w:rPr>
      </w:pPr>
      <w:r w:rsidRPr="009E144A">
        <w:rPr>
          <w:rFonts w:eastAsia="Calibri" w:cs="Calibri"/>
          <w:sz w:val="22"/>
          <w:szCs w:val="22"/>
        </w:rPr>
        <w:t xml:space="preserve">“Would you explain further?” </w:t>
      </w:r>
    </w:p>
    <w:p w14:paraId="6E568BE3" w14:textId="77777777" w:rsidR="00A41BC7" w:rsidRPr="009E144A" w:rsidRDefault="00A41BC7" w:rsidP="00A41BC7">
      <w:pPr>
        <w:pStyle w:val="ListParagraph"/>
        <w:numPr>
          <w:ilvl w:val="2"/>
          <w:numId w:val="23"/>
        </w:numPr>
        <w:rPr>
          <w:rFonts w:eastAsia="Calibri" w:cs="Calibri"/>
          <w:sz w:val="22"/>
          <w:szCs w:val="22"/>
        </w:rPr>
      </w:pPr>
      <w:r w:rsidRPr="009E144A">
        <w:rPr>
          <w:rFonts w:eastAsia="Calibri" w:cs="Calibri"/>
          <w:sz w:val="22"/>
          <w:szCs w:val="22"/>
        </w:rPr>
        <w:t>“Tell me more.” o</w:t>
      </w:r>
      <w:r>
        <w:rPr>
          <w:rFonts w:eastAsia="Calibri" w:cs="Calibri"/>
          <w:sz w:val="22"/>
          <w:szCs w:val="22"/>
        </w:rPr>
        <w:t>r</w:t>
      </w:r>
      <w:r w:rsidRPr="009E144A">
        <w:rPr>
          <w:rFonts w:eastAsia="Calibri" w:cs="Calibri"/>
          <w:sz w:val="22"/>
          <w:szCs w:val="22"/>
        </w:rPr>
        <w:t xml:space="preserve"> “Would you provide an example?” </w:t>
      </w:r>
    </w:p>
    <w:p w14:paraId="09417C41" w14:textId="77777777" w:rsidR="00A41BC7" w:rsidRPr="009E144A" w:rsidRDefault="00A41BC7" w:rsidP="00A41BC7">
      <w:pPr>
        <w:pStyle w:val="ListParagraph"/>
        <w:numPr>
          <w:ilvl w:val="2"/>
          <w:numId w:val="23"/>
        </w:numPr>
        <w:rPr>
          <w:rFonts w:eastAsia="Calibri" w:cs="Calibri"/>
          <w:sz w:val="22"/>
          <w:szCs w:val="22"/>
        </w:rPr>
      </w:pPr>
      <w:r w:rsidRPr="009E144A">
        <w:rPr>
          <w:rFonts w:eastAsia="Calibri" w:cs="Calibri"/>
          <w:sz w:val="22"/>
          <w:szCs w:val="22"/>
        </w:rPr>
        <w:t xml:space="preserve">“I don’t understand. Tell me more.” </w:t>
      </w:r>
    </w:p>
    <w:p w14:paraId="30487599" w14:textId="77777777" w:rsidR="00A41BC7" w:rsidRPr="009E144A" w:rsidRDefault="00A41BC7" w:rsidP="00A41BC7">
      <w:pPr>
        <w:pStyle w:val="ListParagraph"/>
        <w:numPr>
          <w:ilvl w:val="2"/>
          <w:numId w:val="23"/>
        </w:numPr>
        <w:rPr>
          <w:rFonts w:eastAsia="Calibri" w:cs="Calibri"/>
          <w:sz w:val="22"/>
          <w:szCs w:val="22"/>
        </w:rPr>
      </w:pPr>
      <w:r w:rsidRPr="009E144A">
        <w:rPr>
          <w:rFonts w:eastAsia="Calibri" w:cs="Calibri"/>
          <w:sz w:val="22"/>
          <w:szCs w:val="22"/>
        </w:rPr>
        <w:t xml:space="preserve">Repeat the question. </w:t>
      </w:r>
    </w:p>
    <w:p w14:paraId="66D439F5" w14:textId="77777777" w:rsidR="00A41BC7" w:rsidRPr="009E144A" w:rsidRDefault="00A41BC7" w:rsidP="00A41BC7">
      <w:pPr>
        <w:pStyle w:val="ListParagraph"/>
        <w:numPr>
          <w:ilvl w:val="2"/>
          <w:numId w:val="23"/>
        </w:numPr>
        <w:rPr>
          <w:rFonts w:eastAsia="Calibri" w:cs="Calibri"/>
          <w:sz w:val="22"/>
          <w:szCs w:val="22"/>
        </w:rPr>
      </w:pPr>
      <w:r w:rsidRPr="009E144A">
        <w:rPr>
          <w:rFonts w:eastAsia="Calibri" w:cs="Calibri"/>
          <w:sz w:val="22"/>
          <w:szCs w:val="22"/>
        </w:rPr>
        <w:t xml:space="preserve">Repeat the reply.       </w:t>
      </w:r>
    </w:p>
    <w:p w14:paraId="76C061DD" w14:textId="77777777" w:rsidR="00A41BC7" w:rsidRPr="009E144A" w:rsidRDefault="00A41BC7" w:rsidP="00A41BC7">
      <w:pPr>
        <w:pStyle w:val="ListParagraph"/>
        <w:numPr>
          <w:ilvl w:val="0"/>
          <w:numId w:val="33"/>
        </w:numPr>
      </w:pPr>
      <w:r w:rsidRPr="001F04B6">
        <w:rPr>
          <w:rFonts w:eastAsia="Calibri" w:cs="Calibri"/>
          <w:sz w:val="22"/>
          <w:szCs w:val="22"/>
        </w:rPr>
        <w:t xml:space="preserve">Be flexible and consistent. </w:t>
      </w:r>
    </w:p>
    <w:p w14:paraId="4D7750C6" w14:textId="77777777" w:rsidR="00A41BC7" w:rsidRDefault="00A41BC7" w:rsidP="00A41BC7">
      <w:pPr>
        <w:pStyle w:val="ListParagraph"/>
        <w:numPr>
          <w:ilvl w:val="0"/>
          <w:numId w:val="35"/>
        </w:numPr>
        <w:ind w:left="1440"/>
      </w:pPr>
      <w:r w:rsidRPr="001F04B6">
        <w:rPr>
          <w:rFonts w:eastAsia="Calibri" w:cs="Calibri"/>
          <w:sz w:val="22"/>
          <w:szCs w:val="22"/>
        </w:rPr>
        <w:t xml:space="preserve">Moderators balance flexibility in questioning with consistency between and among different focus groups. </w:t>
      </w:r>
    </w:p>
    <w:p w14:paraId="75628E93" w14:textId="77777777" w:rsidR="00A41BC7" w:rsidRDefault="00A41BC7" w:rsidP="00A41BC7">
      <w:pPr>
        <w:pStyle w:val="ListParagraph"/>
        <w:numPr>
          <w:ilvl w:val="0"/>
          <w:numId w:val="35"/>
        </w:numPr>
        <w:ind w:left="1440"/>
      </w:pPr>
      <w:r w:rsidRPr="001F04B6">
        <w:rPr>
          <w:rFonts w:eastAsia="Calibri" w:cs="Calibri"/>
          <w:sz w:val="22"/>
          <w:szCs w:val="22"/>
        </w:rPr>
        <w:t xml:space="preserve">If everyone has spoken, ask if there’s anything else, then move on to the next question. </w:t>
      </w:r>
    </w:p>
    <w:p w14:paraId="7805EBC7" w14:textId="610484A7" w:rsidR="00CF10CB" w:rsidRPr="00F43852" w:rsidRDefault="00A41BC7" w:rsidP="00A41BC7">
      <w:pPr>
        <w:rPr>
          <w:rFonts w:eastAsia="Calibri" w:cs="Calibri"/>
          <w:sz w:val="22"/>
          <w:szCs w:val="22"/>
        </w:rPr>
      </w:pPr>
      <w:r w:rsidRPr="00AC4EB2">
        <w:rPr>
          <w:rFonts w:eastAsia="Calibri" w:cs="Calibri"/>
          <w:sz w:val="22"/>
          <w:szCs w:val="22"/>
        </w:rPr>
        <w:t>Participants should be having a conversation with each other; you are listening to that conversation.</w:t>
      </w:r>
    </w:p>
    <w:sectPr w:rsidR="00CF10CB" w:rsidRPr="00F43852" w:rsidSect="00D44EC1">
      <w:headerReference w:type="default" r:id="rId12"/>
      <w:footerReference w:type="default" r:id="rId13"/>
      <w:pgSz w:w="12240" w:h="15840"/>
      <w:pgMar w:top="1440" w:right="1440" w:bottom="1440" w:left="1440" w:header="720" w:footer="720" w:gutter="0"/>
      <w:pgBorders w:offsetFrom="page">
        <w:top w:val="single" w:sz="24" w:space="24" w:color="538135" w:themeColor="accent6" w:themeShade="BF" w:shadow="1"/>
        <w:left w:val="single" w:sz="24" w:space="24" w:color="538135" w:themeColor="accent6" w:themeShade="BF" w:shadow="1"/>
        <w:bottom w:val="single" w:sz="24" w:space="24" w:color="538135" w:themeColor="accent6" w:themeShade="BF" w:shadow="1"/>
        <w:right w:val="single" w:sz="24" w:space="24" w:color="538135" w:themeColor="accent6" w:themeShade="BF"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D8AE9" w14:textId="77777777" w:rsidR="003D3E8B" w:rsidRDefault="003D3E8B">
      <w:r>
        <w:separator/>
      </w:r>
    </w:p>
  </w:endnote>
  <w:endnote w:type="continuationSeparator" w:id="0">
    <w:p w14:paraId="6E2E2769" w14:textId="77777777" w:rsidR="003D3E8B" w:rsidRDefault="003D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3058EB" w14:paraId="694AE491" w14:textId="77777777" w:rsidTr="36639547">
      <w:tc>
        <w:tcPr>
          <w:tcW w:w="3120" w:type="dxa"/>
        </w:tcPr>
        <w:p w14:paraId="7CC3B39A" w14:textId="77777777" w:rsidR="003058EB" w:rsidRDefault="003D3E8B" w:rsidP="36639547">
          <w:pPr>
            <w:pStyle w:val="Header"/>
            <w:ind w:left="-115"/>
          </w:pPr>
        </w:p>
      </w:tc>
      <w:tc>
        <w:tcPr>
          <w:tcW w:w="3120" w:type="dxa"/>
        </w:tcPr>
        <w:p w14:paraId="7ACE1394" w14:textId="77777777" w:rsidR="003058EB" w:rsidRDefault="003D3E8B" w:rsidP="36639547">
          <w:pPr>
            <w:pStyle w:val="Header"/>
            <w:jc w:val="center"/>
          </w:pPr>
        </w:p>
      </w:tc>
      <w:tc>
        <w:tcPr>
          <w:tcW w:w="3120" w:type="dxa"/>
        </w:tcPr>
        <w:p w14:paraId="4ED1FFB0" w14:textId="77777777" w:rsidR="003058EB" w:rsidRDefault="003D3E8B" w:rsidP="36639547">
          <w:pPr>
            <w:pStyle w:val="Header"/>
            <w:ind w:right="-115"/>
            <w:jc w:val="right"/>
          </w:pPr>
        </w:p>
      </w:tc>
    </w:tr>
  </w:tbl>
  <w:p w14:paraId="792F8283" w14:textId="77777777" w:rsidR="003058EB" w:rsidRDefault="003D3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A435A" w14:textId="77777777" w:rsidR="003D3E8B" w:rsidRDefault="003D3E8B">
      <w:r>
        <w:separator/>
      </w:r>
    </w:p>
  </w:footnote>
  <w:footnote w:type="continuationSeparator" w:id="0">
    <w:p w14:paraId="16FCDA55" w14:textId="77777777" w:rsidR="003D3E8B" w:rsidRDefault="003D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3058EB" w14:paraId="3A8D09BE" w14:textId="77777777" w:rsidTr="36639547">
      <w:tc>
        <w:tcPr>
          <w:tcW w:w="3120" w:type="dxa"/>
        </w:tcPr>
        <w:p w14:paraId="102CBCA4" w14:textId="77777777" w:rsidR="003058EB" w:rsidRDefault="003D3E8B" w:rsidP="36639547">
          <w:pPr>
            <w:pStyle w:val="Header"/>
            <w:ind w:left="-115"/>
          </w:pPr>
        </w:p>
      </w:tc>
      <w:tc>
        <w:tcPr>
          <w:tcW w:w="3120" w:type="dxa"/>
        </w:tcPr>
        <w:p w14:paraId="1F4D9275" w14:textId="77777777" w:rsidR="003058EB" w:rsidRDefault="003D3E8B" w:rsidP="36639547">
          <w:pPr>
            <w:pStyle w:val="Header"/>
            <w:jc w:val="center"/>
          </w:pPr>
        </w:p>
      </w:tc>
      <w:tc>
        <w:tcPr>
          <w:tcW w:w="3120" w:type="dxa"/>
        </w:tcPr>
        <w:p w14:paraId="7DF852CA" w14:textId="77777777" w:rsidR="003058EB" w:rsidRDefault="003D3E8B" w:rsidP="36639547">
          <w:pPr>
            <w:pStyle w:val="Header"/>
            <w:ind w:right="-115"/>
            <w:jc w:val="right"/>
          </w:pPr>
        </w:p>
      </w:tc>
    </w:tr>
  </w:tbl>
  <w:p w14:paraId="4FBB8953" w14:textId="77777777" w:rsidR="003058EB" w:rsidRDefault="003D3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16A2"/>
    <w:multiLevelType w:val="hybridMultilevel"/>
    <w:tmpl w:val="DDC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71215"/>
    <w:multiLevelType w:val="hybridMultilevel"/>
    <w:tmpl w:val="CFDE3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051AC"/>
    <w:multiLevelType w:val="hybridMultilevel"/>
    <w:tmpl w:val="FB7210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07B0C"/>
    <w:multiLevelType w:val="hybridMultilevel"/>
    <w:tmpl w:val="65CA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43DA6"/>
    <w:multiLevelType w:val="hybridMultilevel"/>
    <w:tmpl w:val="80DC1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2627D"/>
    <w:multiLevelType w:val="hybridMultilevel"/>
    <w:tmpl w:val="54A8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66B60"/>
    <w:multiLevelType w:val="hybridMultilevel"/>
    <w:tmpl w:val="40C6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90580"/>
    <w:multiLevelType w:val="hybridMultilevel"/>
    <w:tmpl w:val="50900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2218B"/>
    <w:multiLevelType w:val="hybridMultilevel"/>
    <w:tmpl w:val="2D600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14584"/>
    <w:multiLevelType w:val="hybridMultilevel"/>
    <w:tmpl w:val="4CAA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F677C"/>
    <w:multiLevelType w:val="hybridMultilevel"/>
    <w:tmpl w:val="F11A2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57DCF"/>
    <w:multiLevelType w:val="hybridMultilevel"/>
    <w:tmpl w:val="885A5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51BFD"/>
    <w:multiLevelType w:val="hybridMultilevel"/>
    <w:tmpl w:val="EDDA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B5912"/>
    <w:multiLevelType w:val="hybridMultilevel"/>
    <w:tmpl w:val="8182C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10DD2"/>
    <w:multiLevelType w:val="hybridMultilevel"/>
    <w:tmpl w:val="DF346A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32113"/>
    <w:multiLevelType w:val="hybridMultilevel"/>
    <w:tmpl w:val="06DED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F14C0B"/>
    <w:multiLevelType w:val="hybridMultilevel"/>
    <w:tmpl w:val="FFFFFFFF"/>
    <w:lvl w:ilvl="0" w:tplc="32B4AE06">
      <w:start w:val="1"/>
      <w:numFmt w:val="bullet"/>
      <w:lvlText w:val=""/>
      <w:lvlJc w:val="left"/>
      <w:pPr>
        <w:ind w:left="720" w:hanging="360"/>
      </w:pPr>
      <w:rPr>
        <w:rFonts w:ascii="Symbol" w:hAnsi="Symbol" w:hint="default"/>
      </w:rPr>
    </w:lvl>
    <w:lvl w:ilvl="1" w:tplc="A27C11A6">
      <w:start w:val="1"/>
      <w:numFmt w:val="bullet"/>
      <w:lvlText w:val="o"/>
      <w:lvlJc w:val="left"/>
      <w:pPr>
        <w:ind w:left="1440" w:hanging="360"/>
      </w:pPr>
      <w:rPr>
        <w:rFonts w:ascii="Courier New" w:hAnsi="Courier New" w:hint="default"/>
      </w:rPr>
    </w:lvl>
    <w:lvl w:ilvl="2" w:tplc="4B66DF88">
      <w:start w:val="1"/>
      <w:numFmt w:val="bullet"/>
      <w:lvlText w:val=""/>
      <w:lvlJc w:val="left"/>
      <w:pPr>
        <w:ind w:left="2160" w:hanging="360"/>
      </w:pPr>
      <w:rPr>
        <w:rFonts w:ascii="Symbol" w:hAnsi="Symbol" w:hint="default"/>
      </w:rPr>
    </w:lvl>
    <w:lvl w:ilvl="3" w:tplc="E0FEEF44">
      <w:start w:val="1"/>
      <w:numFmt w:val="bullet"/>
      <w:lvlText w:val=""/>
      <w:lvlJc w:val="left"/>
      <w:pPr>
        <w:ind w:left="2880" w:hanging="360"/>
      </w:pPr>
      <w:rPr>
        <w:rFonts w:ascii="Symbol" w:hAnsi="Symbol" w:hint="default"/>
      </w:rPr>
    </w:lvl>
    <w:lvl w:ilvl="4" w:tplc="B038F6D6">
      <w:start w:val="1"/>
      <w:numFmt w:val="bullet"/>
      <w:lvlText w:val="o"/>
      <w:lvlJc w:val="left"/>
      <w:pPr>
        <w:ind w:left="3600" w:hanging="360"/>
      </w:pPr>
      <w:rPr>
        <w:rFonts w:ascii="Courier New" w:hAnsi="Courier New" w:hint="default"/>
      </w:rPr>
    </w:lvl>
    <w:lvl w:ilvl="5" w:tplc="2D269610">
      <w:start w:val="1"/>
      <w:numFmt w:val="bullet"/>
      <w:lvlText w:val=""/>
      <w:lvlJc w:val="left"/>
      <w:pPr>
        <w:ind w:left="4320" w:hanging="360"/>
      </w:pPr>
      <w:rPr>
        <w:rFonts w:ascii="Wingdings" w:hAnsi="Wingdings" w:hint="default"/>
      </w:rPr>
    </w:lvl>
    <w:lvl w:ilvl="6" w:tplc="580C168E">
      <w:start w:val="1"/>
      <w:numFmt w:val="bullet"/>
      <w:lvlText w:val=""/>
      <w:lvlJc w:val="left"/>
      <w:pPr>
        <w:ind w:left="5040" w:hanging="360"/>
      </w:pPr>
      <w:rPr>
        <w:rFonts w:ascii="Symbol" w:hAnsi="Symbol" w:hint="default"/>
      </w:rPr>
    </w:lvl>
    <w:lvl w:ilvl="7" w:tplc="9006A3FC">
      <w:start w:val="1"/>
      <w:numFmt w:val="bullet"/>
      <w:lvlText w:val="o"/>
      <w:lvlJc w:val="left"/>
      <w:pPr>
        <w:ind w:left="5760" w:hanging="360"/>
      </w:pPr>
      <w:rPr>
        <w:rFonts w:ascii="Courier New" w:hAnsi="Courier New" w:hint="default"/>
      </w:rPr>
    </w:lvl>
    <w:lvl w:ilvl="8" w:tplc="A156CE70">
      <w:start w:val="1"/>
      <w:numFmt w:val="bullet"/>
      <w:lvlText w:val=""/>
      <w:lvlJc w:val="left"/>
      <w:pPr>
        <w:ind w:left="6480" w:hanging="360"/>
      </w:pPr>
      <w:rPr>
        <w:rFonts w:ascii="Wingdings" w:hAnsi="Wingdings" w:hint="default"/>
      </w:rPr>
    </w:lvl>
  </w:abstractNum>
  <w:abstractNum w:abstractNumId="17" w15:restartNumberingAfterBreak="0">
    <w:nsid w:val="4B954502"/>
    <w:multiLevelType w:val="hybridMultilevel"/>
    <w:tmpl w:val="59A4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32473"/>
    <w:multiLevelType w:val="hybridMultilevel"/>
    <w:tmpl w:val="3F586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90EEF"/>
    <w:multiLevelType w:val="hybridMultilevel"/>
    <w:tmpl w:val="3730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34F0E"/>
    <w:multiLevelType w:val="hybridMultilevel"/>
    <w:tmpl w:val="0D24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671CC"/>
    <w:multiLevelType w:val="hybridMultilevel"/>
    <w:tmpl w:val="EB90B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A72E1"/>
    <w:multiLevelType w:val="hybridMultilevel"/>
    <w:tmpl w:val="0A48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34B44"/>
    <w:multiLevelType w:val="hybridMultilevel"/>
    <w:tmpl w:val="FC14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329DC"/>
    <w:multiLevelType w:val="hybridMultilevel"/>
    <w:tmpl w:val="3D0C5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D24D9"/>
    <w:multiLevelType w:val="hybridMultilevel"/>
    <w:tmpl w:val="C3E2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E3DC5"/>
    <w:multiLevelType w:val="hybridMultilevel"/>
    <w:tmpl w:val="E58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A7768"/>
    <w:multiLevelType w:val="hybridMultilevel"/>
    <w:tmpl w:val="5928E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A485E"/>
    <w:multiLevelType w:val="hybridMultilevel"/>
    <w:tmpl w:val="1A9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D6AAA"/>
    <w:multiLevelType w:val="hybridMultilevel"/>
    <w:tmpl w:val="7C6C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5726A"/>
    <w:multiLevelType w:val="hybridMultilevel"/>
    <w:tmpl w:val="3730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450B0"/>
    <w:multiLevelType w:val="hybridMultilevel"/>
    <w:tmpl w:val="3730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60B77"/>
    <w:multiLevelType w:val="hybridMultilevel"/>
    <w:tmpl w:val="C3AC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651A3"/>
    <w:multiLevelType w:val="hybridMultilevel"/>
    <w:tmpl w:val="5FBAD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E719D"/>
    <w:multiLevelType w:val="hybridMultilevel"/>
    <w:tmpl w:val="CB9C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2"/>
  </w:num>
  <w:num w:numId="4">
    <w:abstractNumId w:val="15"/>
  </w:num>
  <w:num w:numId="5">
    <w:abstractNumId w:val="20"/>
  </w:num>
  <w:num w:numId="6">
    <w:abstractNumId w:val="11"/>
  </w:num>
  <w:num w:numId="7">
    <w:abstractNumId w:val="4"/>
  </w:num>
  <w:num w:numId="8">
    <w:abstractNumId w:val="9"/>
  </w:num>
  <w:num w:numId="9">
    <w:abstractNumId w:val="27"/>
  </w:num>
  <w:num w:numId="10">
    <w:abstractNumId w:val="21"/>
  </w:num>
  <w:num w:numId="11">
    <w:abstractNumId w:val="1"/>
  </w:num>
  <w:num w:numId="12">
    <w:abstractNumId w:val="18"/>
  </w:num>
  <w:num w:numId="13">
    <w:abstractNumId w:val="12"/>
  </w:num>
  <w:num w:numId="14">
    <w:abstractNumId w:val="33"/>
  </w:num>
  <w:num w:numId="15">
    <w:abstractNumId w:val="10"/>
  </w:num>
  <w:num w:numId="16">
    <w:abstractNumId w:val="2"/>
  </w:num>
  <w:num w:numId="17">
    <w:abstractNumId w:val="6"/>
  </w:num>
  <w:num w:numId="18">
    <w:abstractNumId w:val="0"/>
  </w:num>
  <w:num w:numId="19">
    <w:abstractNumId w:val="34"/>
  </w:num>
  <w:num w:numId="20">
    <w:abstractNumId w:val="30"/>
  </w:num>
  <w:num w:numId="21">
    <w:abstractNumId w:val="17"/>
  </w:num>
  <w:num w:numId="22">
    <w:abstractNumId w:val="28"/>
  </w:num>
  <w:num w:numId="23">
    <w:abstractNumId w:val="16"/>
  </w:num>
  <w:num w:numId="24">
    <w:abstractNumId w:val="29"/>
  </w:num>
  <w:num w:numId="25">
    <w:abstractNumId w:val="26"/>
  </w:num>
  <w:num w:numId="26">
    <w:abstractNumId w:val="14"/>
  </w:num>
  <w:num w:numId="27">
    <w:abstractNumId w:val="3"/>
  </w:num>
  <w:num w:numId="28">
    <w:abstractNumId w:val="19"/>
  </w:num>
  <w:num w:numId="29">
    <w:abstractNumId w:val="31"/>
  </w:num>
  <w:num w:numId="30">
    <w:abstractNumId w:val="23"/>
  </w:num>
  <w:num w:numId="31">
    <w:abstractNumId w:val="8"/>
  </w:num>
  <w:num w:numId="32">
    <w:abstractNumId w:val="7"/>
  </w:num>
  <w:num w:numId="33">
    <w:abstractNumId w:val="32"/>
  </w:num>
  <w:num w:numId="34">
    <w:abstractNumId w:val="2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0D"/>
    <w:rsid w:val="00031553"/>
    <w:rsid w:val="00044150"/>
    <w:rsid w:val="000A3B92"/>
    <w:rsid w:val="000B5E30"/>
    <w:rsid w:val="000C3237"/>
    <w:rsid w:val="001164B4"/>
    <w:rsid w:val="00173D96"/>
    <w:rsid w:val="00184E9B"/>
    <w:rsid w:val="001A53E5"/>
    <w:rsid w:val="0021371D"/>
    <w:rsid w:val="0022033A"/>
    <w:rsid w:val="002D0F38"/>
    <w:rsid w:val="002E256D"/>
    <w:rsid w:val="003A1A56"/>
    <w:rsid w:val="003D3E8B"/>
    <w:rsid w:val="004255DB"/>
    <w:rsid w:val="00437E28"/>
    <w:rsid w:val="00456B28"/>
    <w:rsid w:val="004E5BCA"/>
    <w:rsid w:val="00511AC9"/>
    <w:rsid w:val="00512B05"/>
    <w:rsid w:val="00541319"/>
    <w:rsid w:val="00550D21"/>
    <w:rsid w:val="0059796D"/>
    <w:rsid w:val="005D3EB9"/>
    <w:rsid w:val="005E101D"/>
    <w:rsid w:val="00600D10"/>
    <w:rsid w:val="00600E3A"/>
    <w:rsid w:val="00642AC3"/>
    <w:rsid w:val="00690385"/>
    <w:rsid w:val="0069544C"/>
    <w:rsid w:val="00695DCA"/>
    <w:rsid w:val="006B2219"/>
    <w:rsid w:val="006C76B7"/>
    <w:rsid w:val="006E6A1C"/>
    <w:rsid w:val="006E7CA1"/>
    <w:rsid w:val="00701EB7"/>
    <w:rsid w:val="00726C49"/>
    <w:rsid w:val="00747939"/>
    <w:rsid w:val="00771358"/>
    <w:rsid w:val="007A6C57"/>
    <w:rsid w:val="007D6982"/>
    <w:rsid w:val="007D79F4"/>
    <w:rsid w:val="007E4232"/>
    <w:rsid w:val="007F4DDE"/>
    <w:rsid w:val="007F620D"/>
    <w:rsid w:val="00812C93"/>
    <w:rsid w:val="00825474"/>
    <w:rsid w:val="0084038F"/>
    <w:rsid w:val="00862B5D"/>
    <w:rsid w:val="008F265B"/>
    <w:rsid w:val="00900CFB"/>
    <w:rsid w:val="00912401"/>
    <w:rsid w:val="00940B4F"/>
    <w:rsid w:val="0094687F"/>
    <w:rsid w:val="00964884"/>
    <w:rsid w:val="009856DB"/>
    <w:rsid w:val="00A0136B"/>
    <w:rsid w:val="00A13F6E"/>
    <w:rsid w:val="00A172A5"/>
    <w:rsid w:val="00A26D56"/>
    <w:rsid w:val="00A41BC7"/>
    <w:rsid w:val="00A654DA"/>
    <w:rsid w:val="00A777CD"/>
    <w:rsid w:val="00AA354C"/>
    <w:rsid w:val="00AF7470"/>
    <w:rsid w:val="00B51A60"/>
    <w:rsid w:val="00B52E54"/>
    <w:rsid w:val="00B92C3B"/>
    <w:rsid w:val="00BC6A9B"/>
    <w:rsid w:val="00BD0218"/>
    <w:rsid w:val="00C46A5B"/>
    <w:rsid w:val="00C64921"/>
    <w:rsid w:val="00C76CF1"/>
    <w:rsid w:val="00C7728A"/>
    <w:rsid w:val="00C927E6"/>
    <w:rsid w:val="00C97ADD"/>
    <w:rsid w:val="00CE23B6"/>
    <w:rsid w:val="00CF10CB"/>
    <w:rsid w:val="00D25BC3"/>
    <w:rsid w:val="00D44EC1"/>
    <w:rsid w:val="00E92A8E"/>
    <w:rsid w:val="00EC1C42"/>
    <w:rsid w:val="00F32B12"/>
    <w:rsid w:val="00F5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801C"/>
  <w15:chartTrackingRefBased/>
  <w15:docId w15:val="{87E554E6-2D7D-4725-B17C-27CA6E62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20D"/>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620D"/>
    <w:rPr>
      <w:rFonts w:ascii="Times New Roman" w:hAnsi="Times New Roman" w:cs="Times New Roman"/>
      <w:sz w:val="24"/>
      <w:szCs w:val="24"/>
    </w:rPr>
  </w:style>
  <w:style w:type="paragraph" w:styleId="Header">
    <w:name w:val="header"/>
    <w:basedOn w:val="Normal"/>
    <w:link w:val="HeaderChar"/>
    <w:uiPriority w:val="99"/>
    <w:unhideWhenUsed/>
    <w:rsid w:val="007F620D"/>
    <w:pPr>
      <w:tabs>
        <w:tab w:val="center" w:pos="4680"/>
        <w:tab w:val="right" w:pos="9360"/>
      </w:tabs>
    </w:pPr>
  </w:style>
  <w:style w:type="character" w:customStyle="1" w:styleId="HeaderChar">
    <w:name w:val="Header Char"/>
    <w:basedOn w:val="DefaultParagraphFont"/>
    <w:link w:val="Header"/>
    <w:uiPriority w:val="99"/>
    <w:rsid w:val="007F620D"/>
    <w:rPr>
      <w:rFonts w:ascii="Calibri" w:eastAsia="Times New Roman" w:hAnsi="Calibri" w:cs="Times New Roman"/>
      <w:sz w:val="20"/>
      <w:szCs w:val="20"/>
    </w:rPr>
  </w:style>
  <w:style w:type="paragraph" w:styleId="Footer">
    <w:name w:val="footer"/>
    <w:basedOn w:val="Normal"/>
    <w:link w:val="FooterChar"/>
    <w:uiPriority w:val="99"/>
    <w:unhideWhenUsed/>
    <w:rsid w:val="007F620D"/>
    <w:pPr>
      <w:tabs>
        <w:tab w:val="center" w:pos="4680"/>
        <w:tab w:val="right" w:pos="9360"/>
      </w:tabs>
    </w:pPr>
  </w:style>
  <w:style w:type="character" w:customStyle="1" w:styleId="FooterChar">
    <w:name w:val="Footer Char"/>
    <w:basedOn w:val="DefaultParagraphFont"/>
    <w:link w:val="Footer"/>
    <w:uiPriority w:val="99"/>
    <w:rsid w:val="007F620D"/>
    <w:rPr>
      <w:rFonts w:ascii="Calibri" w:eastAsia="Times New Roman" w:hAnsi="Calibri" w:cs="Times New Roman"/>
      <w:sz w:val="20"/>
      <w:szCs w:val="20"/>
    </w:rPr>
  </w:style>
  <w:style w:type="character" w:customStyle="1" w:styleId="NoSpacingChar">
    <w:name w:val="No Spacing Char"/>
    <w:basedOn w:val="DefaultParagraphFont"/>
    <w:link w:val="NoSpacing"/>
    <w:uiPriority w:val="1"/>
    <w:rsid w:val="007F620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2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C93"/>
    <w:rPr>
      <w:rFonts w:ascii="Segoe UI" w:eastAsia="Times New Roman" w:hAnsi="Segoe UI" w:cs="Segoe UI"/>
      <w:sz w:val="18"/>
      <w:szCs w:val="18"/>
    </w:rPr>
  </w:style>
  <w:style w:type="character" w:styleId="Hyperlink">
    <w:name w:val="Hyperlink"/>
    <w:basedOn w:val="DefaultParagraphFont"/>
    <w:uiPriority w:val="99"/>
    <w:unhideWhenUsed/>
    <w:rsid w:val="007A6C57"/>
    <w:rPr>
      <w:color w:val="0563C1" w:themeColor="hyperlink"/>
      <w:u w:val="single"/>
    </w:rPr>
  </w:style>
  <w:style w:type="paragraph" w:styleId="ListParagraph">
    <w:name w:val="List Paragraph"/>
    <w:basedOn w:val="Normal"/>
    <w:uiPriority w:val="34"/>
    <w:qFormat/>
    <w:rsid w:val="00A26D56"/>
    <w:pPr>
      <w:ind w:left="720"/>
    </w:pPr>
  </w:style>
  <w:style w:type="paragraph" w:styleId="PlainText">
    <w:name w:val="Plain Text"/>
    <w:basedOn w:val="Normal"/>
    <w:link w:val="PlainTextChar"/>
    <w:uiPriority w:val="99"/>
    <w:unhideWhenUsed/>
    <w:rsid w:val="00A26D56"/>
    <w:rPr>
      <w:rFonts w:eastAsiaTheme="minorHAnsi" w:cstheme="minorBidi"/>
      <w:sz w:val="22"/>
      <w:szCs w:val="21"/>
    </w:rPr>
  </w:style>
  <w:style w:type="character" w:customStyle="1" w:styleId="PlainTextChar">
    <w:name w:val="Plain Text Char"/>
    <w:basedOn w:val="DefaultParagraphFont"/>
    <w:link w:val="PlainText"/>
    <w:uiPriority w:val="99"/>
    <w:rsid w:val="00A26D56"/>
    <w:rPr>
      <w:rFonts w:ascii="Calibri" w:hAnsi="Calibri"/>
      <w:szCs w:val="21"/>
    </w:rPr>
  </w:style>
  <w:style w:type="paragraph" w:styleId="FootnoteText">
    <w:name w:val="footnote text"/>
    <w:basedOn w:val="Normal"/>
    <w:link w:val="FootnoteTextChar"/>
    <w:uiPriority w:val="99"/>
    <w:semiHidden/>
    <w:unhideWhenUsed/>
    <w:rsid w:val="005E101D"/>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5E101D"/>
    <w:rPr>
      <w:sz w:val="20"/>
      <w:szCs w:val="20"/>
    </w:rPr>
  </w:style>
  <w:style w:type="character" w:styleId="FootnoteReference">
    <w:name w:val="footnote reference"/>
    <w:basedOn w:val="DefaultParagraphFont"/>
    <w:uiPriority w:val="99"/>
    <w:semiHidden/>
    <w:unhideWhenUsed/>
    <w:rsid w:val="005E10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694D9451C9940A29FDB757AD6AF6C" ma:contentTypeVersion="13" ma:contentTypeDescription="Create a new document." ma:contentTypeScope="" ma:versionID="94f8f71caae8c1f45b6edec6453c09b1">
  <xsd:schema xmlns:xsd="http://www.w3.org/2001/XMLSchema" xmlns:xs="http://www.w3.org/2001/XMLSchema" xmlns:p="http://schemas.microsoft.com/office/2006/metadata/properties" xmlns:ns3="d5707d9d-9238-4293-bf50-d3b43b5a0af2" xmlns:ns4="0e5710f4-5a42-446f-9ff1-989021a8e02e" targetNamespace="http://schemas.microsoft.com/office/2006/metadata/properties" ma:root="true" ma:fieldsID="325022024c731f0c93f799bedff8ebfd" ns3:_="" ns4:_="">
    <xsd:import namespace="d5707d9d-9238-4293-bf50-d3b43b5a0af2"/>
    <xsd:import namespace="0e5710f4-5a42-446f-9ff1-989021a8e0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07d9d-9238-4293-bf50-d3b43b5a0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5710f4-5a42-446f-9ff1-989021a8e0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Don16</b:Tag>
    <b:SourceType>Report</b:SourceType>
    <b:Guid>{CC0C95BA-68CF-4E5A-8DDD-0B45BCB6C6A0}</b:Guid>
    <b:Title>Needs Assessment Guidebook for Extension Professionals</b:Title>
    <b:Year>2016</b:Year>
    <b:Publisher>University of Tennessee Extension</b:Publisher>
    <b:Author>
      <b:Author>
        <b:NameList>
          <b:Person>
            <b:Last>Donaldson</b:Last>
            <b:First>Joseph</b:First>
          </b:Person>
          <b:Person>
            <b:Last>Franck</b:Last>
            <b:First>Karen</b:First>
          </b:Person>
        </b:NameList>
      </b:Author>
    </b:Author>
    <b:RefOrder>1</b:RefOrder>
  </b:Source>
  <b:Source>
    <b:Tag>Mon19</b:Tag>
    <b:SourceType>InternetSite</b:SourceType>
    <b:Guid>{5ABBFA55-C9A0-4DEE-A8D5-BBBD7126BF93}</b:Guid>
    <b:Title>What Is a RACI Chart? Here’s Everything You Need to Know</b:Title>
    <b:Year>2019</b:Year>
    <b:Author>
      <b:Author>
        <b:NameList>
          <b:Person>
            <b:Last>Montgomery</b:Last>
            <b:First>Olivia</b:First>
          </b:Person>
        </b:NameList>
      </b:Author>
    </b:Author>
    <b:InternetSiteTitle>Software Advice</b:InternetSiteTitle>
    <b:Month>November</b:Month>
    <b:Day>12</b:Day>
    <b:URL>https://www.softwareadvice.com/resources/what-is-a-raci-chart/</b:URL>
    <b:RefOrder>2</b:RefOrder>
  </b:Source>
  <b:Source>
    <b:Tag>Mer10</b:Tag>
    <b:SourceType>Book</b:SourceType>
    <b:Guid>{C5293F5B-C0DB-47EF-A9A7-710F80A7D16F}</b:Guid>
    <b:Author>
      <b:Author>
        <b:NameList>
          <b:Person>
            <b:Last>Mertens</b:Last>
            <b:First>D.M.</b:First>
          </b:Person>
        </b:NameList>
      </b:Author>
    </b:Author>
    <b:Title>Research and Evaluation in Education and Psychology: Integrating diversity with quantitative, qualitative, and mixed methods (3rd ed.)</b:Title>
    <b:Year>2010</b:Year>
    <b:City>Los Angeles, CA</b:City>
    <b:Publisher>Sage</b:Publisher>
    <b:RefOrder>3</b:RefOrder>
  </b:Source>
  <b:Source>
    <b:Tag>Wit95</b:Tag>
    <b:SourceType>Book</b:SourceType>
    <b:Guid>{7149723F-7AFC-4307-A324-69625AA50CFF}</b:Guid>
    <b:Title>Planning and conducting needs assessment</b:Title>
    <b:Year>1995</b:Year>
    <b:Author>
      <b:Author>
        <b:NameList>
          <b:Person>
            <b:Last>Witkin</b:Last>
            <b:First>B.</b:First>
            <b:Middle>R.</b:Middle>
          </b:Person>
          <b:Person>
            <b:Last>Altschuld</b:Last>
            <b:First>J.</b:First>
            <b:Middle>W</b:Middle>
          </b:Person>
        </b:NameList>
      </b:Author>
    </b:Author>
    <b:City>Thousand Oaks, CA</b:City>
    <b:Publisher>Sage</b:Publisher>
    <b:RefOrder>5</b:RefOrder>
  </b:Source>
  <b:Source>
    <b:Tag>Cre98</b:Tag>
    <b:SourceType>Book</b:SourceType>
    <b:Guid>{F92E9684-B202-4036-AFDA-15E53CC972E8}</b:Guid>
    <b:Author>
      <b:Author>
        <b:NameList>
          <b:Person>
            <b:Last>Creswell</b:Last>
            <b:First>J.</b:First>
            <b:Middle>W</b:Middle>
          </b:Person>
        </b:NameList>
      </b:Author>
    </b:Author>
    <b:Title>Qualitative inquiry and research design: Choosing among five traditions</b:Title>
    <b:Year>1998</b:Year>
    <b:City>Thousand Oaks, CA</b:City>
    <b:Publisher>Sage</b:Publisher>
    <b:RefOrder>6</b:RefOrder>
  </b:Source>
  <b:Source>
    <b:Tag>Gup99</b:Tag>
    <b:SourceType>Book</b:SourceType>
    <b:Guid>{3B0C29C6-E861-4AFD-996C-3FA70263FBF8}</b:Guid>
    <b:Author>
      <b:Author>
        <b:NameList>
          <b:Person>
            <b:Last>Gupta</b:Last>
            <b:First>K.</b:First>
          </b:Person>
        </b:NameList>
      </b:Author>
    </b:Author>
    <b:Title>A practical guide to needs assessment</b:Title>
    <b:Year>1999</b:Year>
    <b:City>San Francisco, CA</b:City>
    <b:Publisher>Jossey-Bass/Pfeiffer</b:Publisher>
    <b:RefOrder>7</b:RefOrder>
  </b:Source>
  <b:Source>
    <b:Tag>Fre95</b:Tag>
    <b:SourceType>Book</b:SourceType>
    <b:Guid>{4A9A551A-E367-4F6B-894B-566C95E328FF}</b:Guid>
    <b:Title>How to conduct interviews by telephone and in person</b:Title>
    <b:Year>1995</b:Year>
    <b:Author>
      <b:Author>
        <b:NameList>
          <b:Person>
            <b:Last>Frey</b:Last>
            <b:First>J.</b:First>
            <b:Middle>H.</b:Middle>
          </b:Person>
          <b:Person>
            <b:Last>Oishi</b:Last>
            <b:First>S.</b:First>
            <b:Middle>M.</b:Middle>
          </b:Person>
        </b:NameList>
      </b:Author>
    </b:Author>
    <b:City>Thousand Oaks, CA</b:City>
    <b:Publisher>Sage</b:Publisher>
    <b:RefOrder>8</b:RefOrder>
  </b:Source>
</b:Sources>
</file>

<file path=customXml/itemProps1.xml><?xml version="1.0" encoding="utf-8"?>
<ds:datastoreItem xmlns:ds="http://schemas.openxmlformats.org/officeDocument/2006/customXml" ds:itemID="{A83F8449-3AF4-41D7-A8F3-A63E5AFBC0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C9ECA4-FFD5-46FD-B022-839043138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07d9d-9238-4293-bf50-d3b43b5a0af2"/>
    <ds:schemaRef ds:uri="0e5710f4-5a42-446f-9ff1-989021a8e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3287C-1A90-4C05-9CDF-D0ED9D859DC5}">
  <ds:schemaRefs>
    <ds:schemaRef ds:uri="http://schemas.microsoft.com/sharepoint/v3/contenttype/forms"/>
  </ds:schemaRefs>
</ds:datastoreItem>
</file>

<file path=customXml/itemProps4.xml><?xml version="1.0" encoding="utf-8"?>
<ds:datastoreItem xmlns:ds="http://schemas.openxmlformats.org/officeDocument/2006/customXml" ds:itemID="{7C7A4AEA-6D0C-44FE-A4EA-751485B7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Weiner,Cary</dc:creator>
  <cp:keywords/>
  <dc:description/>
  <cp:lastModifiedBy>Weiner,Cary</cp:lastModifiedBy>
  <cp:revision>5</cp:revision>
  <dcterms:created xsi:type="dcterms:W3CDTF">2020-07-06T22:46:00Z</dcterms:created>
  <dcterms:modified xsi:type="dcterms:W3CDTF">2020-07-06T22:48:00Z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0x010100176694D9451C9940A29FDB757AD6AF6C</vt:lpwstr>
  </property>
</Properties>
</file>